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93C" w:rsidRPr="00E3293C" w:rsidRDefault="00E3293C" w:rsidP="00002CD5">
      <w:pPr>
        <w:spacing w:before="100" w:beforeAutospacing="1" w:after="100" w:afterAutospacing="1"/>
        <w:jc w:val="center"/>
        <w:outlineLvl w:val="0"/>
        <w:rPr>
          <w:rFonts w:ascii="Arial" w:eastAsia="Times New Roman" w:hAnsi="Arial" w:cs="Arial"/>
          <w:b/>
          <w:bCs/>
          <w:kern w:val="36"/>
          <w:sz w:val="48"/>
          <w:szCs w:val="48"/>
          <w:lang w:val="es-ES" w:eastAsia="es-PA"/>
        </w:rPr>
      </w:pPr>
      <w:r w:rsidRPr="00E3293C">
        <w:rPr>
          <w:rFonts w:ascii="Arial" w:eastAsia="Times New Roman" w:hAnsi="Arial" w:cs="Arial"/>
          <w:b/>
          <w:bCs/>
          <w:kern w:val="36"/>
          <w:sz w:val="48"/>
          <w:szCs w:val="48"/>
          <w:lang w:val="es-ES" w:eastAsia="es-PA"/>
        </w:rPr>
        <w:t>Lengua de señas</w:t>
      </w:r>
    </w:p>
    <w:p w:rsidR="00E3293C" w:rsidRPr="006E0E05" w:rsidRDefault="00E3293C" w:rsidP="00002CD5">
      <w:pPr>
        <w:rPr>
          <w:rFonts w:ascii="Arial" w:eastAsia="Times New Roman" w:hAnsi="Arial" w:cs="Arial"/>
          <w:color w:val="000000" w:themeColor="text1"/>
          <w:sz w:val="28"/>
          <w:szCs w:val="28"/>
          <w:lang w:val="es-ES" w:eastAsia="es-PA"/>
        </w:rPr>
      </w:pPr>
      <w:r w:rsidRPr="00E3293C">
        <w:rPr>
          <w:rFonts w:ascii="Arial" w:eastAsia="Times New Roman" w:hAnsi="Arial" w:cs="Arial"/>
          <w:sz w:val="28"/>
          <w:szCs w:val="28"/>
          <w:lang w:val="es-ES" w:eastAsia="es-PA"/>
        </w:rPr>
        <w:t>Las lenguas de señas son</w:t>
      </w:r>
      <w:r w:rsidRPr="009130FD">
        <w:rPr>
          <w:rFonts w:ascii="Arial" w:eastAsia="Times New Roman" w:hAnsi="Arial" w:cs="Arial"/>
          <w:sz w:val="28"/>
          <w:szCs w:val="28"/>
          <w:lang w:val="es-ES" w:eastAsia="es-PA"/>
        </w:rPr>
        <w:t xml:space="preserve"> </w:t>
      </w:r>
      <w:r w:rsidRPr="00E3293C">
        <w:rPr>
          <w:rFonts w:ascii="Arial" w:eastAsia="Times New Roman" w:hAnsi="Arial" w:cs="Arial"/>
          <w:sz w:val="28"/>
          <w:szCs w:val="28"/>
          <w:lang w:val="es-ES" w:eastAsia="es-PA"/>
        </w:rPr>
        <w:t xml:space="preserve"> </w:t>
      </w:r>
      <w:hyperlink r:id="rId6" w:tooltip="Lengua natural" w:history="1">
        <w:r w:rsidRPr="006E0E05">
          <w:rPr>
            <w:rFonts w:ascii="Arial" w:eastAsia="Times New Roman" w:hAnsi="Arial" w:cs="Arial"/>
            <w:color w:val="000000" w:themeColor="text1"/>
            <w:sz w:val="28"/>
            <w:szCs w:val="28"/>
            <w:lang w:val="es-ES" w:eastAsia="es-PA"/>
          </w:rPr>
          <w:t>lenguas naturales</w:t>
        </w:r>
      </w:hyperlink>
      <w:r w:rsidRPr="006E0E05">
        <w:rPr>
          <w:rFonts w:ascii="Arial" w:eastAsia="Times New Roman" w:hAnsi="Arial" w:cs="Arial"/>
          <w:color w:val="000000" w:themeColor="text1"/>
          <w:sz w:val="28"/>
          <w:szCs w:val="28"/>
          <w:lang w:val="es-ES" w:eastAsia="es-PA"/>
        </w:rPr>
        <w:t xml:space="preserve"> de producción gestual y percepción visual que tienen estructuras gramaticales perfectamente definidas y distintas de las lenguas orales con las que cohabitan.</w:t>
      </w:r>
    </w:p>
    <w:p w:rsidR="00E3293C" w:rsidRPr="006E0E05" w:rsidRDefault="00E3293C" w:rsidP="00002CD5">
      <w:pPr>
        <w:spacing w:before="100" w:beforeAutospacing="1" w:after="100" w:afterAutospacing="1"/>
        <w:rPr>
          <w:rFonts w:ascii="Arial" w:eastAsia="Times New Roman" w:hAnsi="Arial" w:cs="Arial"/>
          <w:color w:val="000000" w:themeColor="text1"/>
          <w:sz w:val="28"/>
          <w:szCs w:val="28"/>
          <w:lang w:val="es-ES" w:eastAsia="es-PA"/>
        </w:rPr>
      </w:pPr>
      <w:r w:rsidRPr="006E0E05">
        <w:rPr>
          <w:rFonts w:ascii="Arial" w:eastAsia="Times New Roman" w:hAnsi="Arial" w:cs="Arial"/>
          <w:color w:val="000000" w:themeColor="text1"/>
          <w:sz w:val="28"/>
          <w:szCs w:val="28"/>
          <w:lang w:val="es-ES" w:eastAsia="es-PA"/>
        </w:rPr>
        <w:t xml:space="preserve">La </w:t>
      </w:r>
      <w:r w:rsidRPr="006E0E05">
        <w:rPr>
          <w:rFonts w:ascii="Arial" w:eastAsia="Times New Roman" w:hAnsi="Arial" w:cs="Arial"/>
          <w:b/>
          <w:bCs/>
          <w:color w:val="000000" w:themeColor="text1"/>
          <w:sz w:val="28"/>
          <w:szCs w:val="28"/>
          <w:lang w:val="es-ES" w:eastAsia="es-PA"/>
        </w:rPr>
        <w:t>lengua de señas</w:t>
      </w:r>
      <w:r w:rsidRPr="006E0E05">
        <w:rPr>
          <w:rFonts w:ascii="Arial" w:eastAsia="Times New Roman" w:hAnsi="Arial" w:cs="Arial"/>
          <w:color w:val="000000" w:themeColor="text1"/>
          <w:sz w:val="28"/>
          <w:szCs w:val="28"/>
          <w:lang w:val="es-ES" w:eastAsia="es-PA"/>
        </w:rPr>
        <w:t xml:space="preserve">, o </w:t>
      </w:r>
      <w:r w:rsidRPr="006E0E05">
        <w:rPr>
          <w:rFonts w:ascii="Arial" w:eastAsia="Times New Roman" w:hAnsi="Arial" w:cs="Arial"/>
          <w:b/>
          <w:bCs/>
          <w:color w:val="000000" w:themeColor="text1"/>
          <w:sz w:val="28"/>
          <w:szCs w:val="28"/>
          <w:lang w:val="es-ES" w:eastAsia="es-PA"/>
        </w:rPr>
        <w:t>lengua de signos</w:t>
      </w:r>
      <w:r w:rsidRPr="006E0E05">
        <w:rPr>
          <w:rFonts w:ascii="Arial" w:eastAsia="Times New Roman" w:hAnsi="Arial" w:cs="Arial"/>
          <w:color w:val="000000" w:themeColor="text1"/>
          <w:sz w:val="28"/>
          <w:szCs w:val="28"/>
          <w:lang w:val="es-ES" w:eastAsia="es-PA"/>
        </w:rPr>
        <w:t xml:space="preserve">, es una </w:t>
      </w:r>
      <w:hyperlink r:id="rId7" w:tooltip="Lengua natural" w:history="1">
        <w:r w:rsidRPr="006E0E05">
          <w:rPr>
            <w:rFonts w:ascii="Arial" w:eastAsia="Times New Roman" w:hAnsi="Arial" w:cs="Arial"/>
            <w:color w:val="000000" w:themeColor="text1"/>
            <w:sz w:val="28"/>
            <w:szCs w:val="28"/>
            <w:lang w:val="es-ES" w:eastAsia="es-PA"/>
          </w:rPr>
          <w:t>lengua natural</w:t>
        </w:r>
      </w:hyperlink>
      <w:r w:rsidRPr="006E0E05">
        <w:rPr>
          <w:rFonts w:ascii="Arial" w:eastAsia="Times New Roman" w:hAnsi="Arial" w:cs="Arial"/>
          <w:color w:val="000000" w:themeColor="text1"/>
          <w:sz w:val="28"/>
          <w:szCs w:val="28"/>
          <w:lang w:val="es-ES" w:eastAsia="es-PA"/>
        </w:rPr>
        <w:t xml:space="preserve"> de </w:t>
      </w:r>
      <w:bookmarkStart w:id="0" w:name="_GoBack"/>
      <w:bookmarkEnd w:id="0"/>
      <w:r w:rsidRPr="006E0E05">
        <w:rPr>
          <w:rFonts w:ascii="Arial" w:eastAsia="Times New Roman" w:hAnsi="Arial" w:cs="Arial"/>
          <w:color w:val="000000" w:themeColor="text1"/>
          <w:sz w:val="28"/>
          <w:szCs w:val="28"/>
          <w:lang w:val="es-ES" w:eastAsia="es-PA"/>
        </w:rPr>
        <w:t xml:space="preserve">expresión y configuración gesto-espacial y percepción visual (o incluso táctil por ciertas personas con </w:t>
      </w:r>
      <w:hyperlink r:id="rId8" w:tooltip="Sordoceguera" w:history="1">
        <w:proofErr w:type="spellStart"/>
        <w:r w:rsidRPr="006E0E05">
          <w:rPr>
            <w:rFonts w:ascii="Arial" w:eastAsia="Times New Roman" w:hAnsi="Arial" w:cs="Arial"/>
            <w:color w:val="000000" w:themeColor="text1"/>
            <w:sz w:val="28"/>
            <w:szCs w:val="28"/>
            <w:lang w:val="es-ES" w:eastAsia="es-PA"/>
          </w:rPr>
          <w:t>sordoceguera</w:t>
        </w:r>
        <w:proofErr w:type="spellEnd"/>
      </w:hyperlink>
      <w:r w:rsidRPr="006E0E05">
        <w:rPr>
          <w:rFonts w:ascii="Arial" w:eastAsia="Times New Roman" w:hAnsi="Arial" w:cs="Arial"/>
          <w:color w:val="000000" w:themeColor="text1"/>
          <w:sz w:val="28"/>
          <w:szCs w:val="28"/>
          <w:lang w:val="es-ES" w:eastAsia="es-PA"/>
        </w:rPr>
        <w:t>), gracias a la cual las personas sordas pueden establecer un canal de comunicación con su entorno social, ya sea conformado por otros individuos sordos o por cualquier persona que conozca la lengua de señas empleada. Mientras que con el lenguaje oral la comunicación se establece en un canal vocal-auditivo, el lenguaje de señas lo hace por un canal gesto-viso-espacial.</w:t>
      </w:r>
    </w:p>
    <w:p w:rsidR="00002CD5" w:rsidRPr="006E0E05" w:rsidRDefault="00002CD5" w:rsidP="00002CD5">
      <w:pPr>
        <w:spacing w:before="100" w:beforeAutospacing="1" w:after="100" w:afterAutospacing="1"/>
        <w:outlineLvl w:val="1"/>
        <w:rPr>
          <w:rFonts w:ascii="Arial" w:eastAsia="Times New Roman" w:hAnsi="Arial" w:cs="Arial"/>
          <w:b/>
          <w:bCs/>
          <w:color w:val="000000" w:themeColor="text1"/>
          <w:sz w:val="28"/>
          <w:szCs w:val="28"/>
          <w:lang w:val="es-ES" w:eastAsia="es-PA"/>
        </w:rPr>
      </w:pPr>
      <w:r w:rsidRPr="006E0E05">
        <w:rPr>
          <w:rFonts w:ascii="Arial" w:eastAsia="Times New Roman" w:hAnsi="Arial" w:cs="Arial"/>
          <w:b/>
          <w:bCs/>
          <w:color w:val="000000" w:themeColor="text1"/>
          <w:sz w:val="28"/>
          <w:szCs w:val="28"/>
          <w:lang w:val="es-ES" w:eastAsia="es-PA"/>
        </w:rPr>
        <w:t>Origen de las lenguas de señas</w:t>
      </w:r>
    </w:p>
    <w:p w:rsidR="00002CD5" w:rsidRPr="006E0E05" w:rsidRDefault="00002CD5" w:rsidP="00002CD5">
      <w:pPr>
        <w:spacing w:before="100" w:beforeAutospacing="1" w:after="100" w:afterAutospacing="1"/>
        <w:rPr>
          <w:rFonts w:ascii="Arial" w:eastAsia="Times New Roman" w:hAnsi="Arial" w:cs="Arial"/>
          <w:color w:val="000000" w:themeColor="text1"/>
          <w:sz w:val="28"/>
          <w:szCs w:val="28"/>
          <w:lang w:val="es-ES" w:eastAsia="es-PA"/>
        </w:rPr>
      </w:pPr>
      <w:proofErr w:type="spellStart"/>
      <w:r w:rsidRPr="006E0E05">
        <w:rPr>
          <w:rFonts w:ascii="Arial" w:eastAsia="Times New Roman" w:hAnsi="Arial" w:cs="Arial"/>
          <w:color w:val="000000" w:themeColor="text1"/>
          <w:sz w:val="28"/>
          <w:szCs w:val="28"/>
          <w:lang w:val="es-ES" w:eastAsia="es-PA"/>
        </w:rPr>
        <w:t>Aún</w:t>
      </w:r>
      <w:proofErr w:type="spellEnd"/>
      <w:r w:rsidRPr="006E0E05">
        <w:rPr>
          <w:rFonts w:ascii="Arial" w:eastAsia="Times New Roman" w:hAnsi="Arial" w:cs="Arial"/>
          <w:color w:val="000000" w:themeColor="text1"/>
          <w:sz w:val="28"/>
          <w:szCs w:val="28"/>
          <w:lang w:val="es-ES" w:eastAsia="es-PA"/>
        </w:rPr>
        <w:t xml:space="preserve"> cuando hoy en día las lenguas de señas se utilizan casi exclusivamente entre personas con sordera, su origen es tan antiguo como el de las lenguas orales o incluso más, en la historia de la Humanidad, y también han sido y siguen siendo empleadas por comunidades de oyentes</w:t>
      </w:r>
    </w:p>
    <w:p w:rsidR="003024A2" w:rsidRPr="006E0E05" w:rsidRDefault="003024A2" w:rsidP="00002CD5">
      <w:pPr>
        <w:pStyle w:val="Ttulo3"/>
        <w:rPr>
          <w:rFonts w:ascii="Arial" w:hAnsi="Arial" w:cs="Arial"/>
          <w:color w:val="000000" w:themeColor="text1"/>
          <w:sz w:val="28"/>
          <w:szCs w:val="28"/>
          <w:lang w:val="es-ES"/>
        </w:rPr>
      </w:pPr>
      <w:r w:rsidRPr="006E0E05">
        <w:rPr>
          <w:rStyle w:val="mw-headline"/>
          <w:rFonts w:ascii="Arial" w:hAnsi="Arial" w:cs="Arial"/>
          <w:color w:val="000000" w:themeColor="text1"/>
          <w:sz w:val="28"/>
          <w:szCs w:val="28"/>
          <w:lang w:val="es-ES"/>
        </w:rPr>
        <w:t>¿Lenguas de señas o lenguas de signos?</w:t>
      </w:r>
    </w:p>
    <w:p w:rsidR="003024A2" w:rsidRPr="006E0E05" w:rsidRDefault="003024A2" w:rsidP="00002CD5">
      <w:pPr>
        <w:pStyle w:val="NormalWeb"/>
        <w:spacing w:line="360" w:lineRule="auto"/>
        <w:jc w:val="both"/>
        <w:rPr>
          <w:rFonts w:ascii="Arial" w:hAnsi="Arial" w:cs="Arial"/>
          <w:color w:val="000000" w:themeColor="text1"/>
          <w:sz w:val="28"/>
          <w:szCs w:val="28"/>
          <w:lang w:val="es-ES"/>
        </w:rPr>
      </w:pPr>
      <w:r w:rsidRPr="006E0E05">
        <w:rPr>
          <w:rFonts w:ascii="Arial" w:hAnsi="Arial" w:cs="Arial"/>
          <w:color w:val="000000" w:themeColor="text1"/>
          <w:sz w:val="28"/>
          <w:szCs w:val="28"/>
          <w:lang w:val="es-ES"/>
        </w:rPr>
        <w:t xml:space="preserve">Al no ser "señas" y "signos" términos estrictamente sinónimos, algunos expertos opinan que la denominación "lengua de signos", es terminológicamente incorrecta todas las lenguas son en rigor </w:t>
      </w:r>
      <w:r w:rsidRPr="006E0E05">
        <w:rPr>
          <w:rFonts w:ascii="Arial" w:hAnsi="Arial" w:cs="Arial"/>
          <w:color w:val="000000" w:themeColor="text1"/>
          <w:sz w:val="28"/>
          <w:szCs w:val="28"/>
          <w:lang w:val="es-ES"/>
        </w:rPr>
        <w:lastRenderedPageBreak/>
        <w:t>"</w:t>
      </w:r>
      <w:hyperlink r:id="rId9" w:tooltip="Signo lingüístico" w:history="1">
        <w:r w:rsidRPr="006E0E05">
          <w:rPr>
            <w:rStyle w:val="Hipervnculo"/>
            <w:rFonts w:ascii="Arial" w:hAnsi="Arial" w:cs="Arial"/>
            <w:color w:val="000000" w:themeColor="text1"/>
            <w:sz w:val="28"/>
            <w:szCs w:val="28"/>
            <w:u w:val="none"/>
            <w:lang w:val="es-ES"/>
          </w:rPr>
          <w:t>sistemas de signos</w:t>
        </w:r>
      </w:hyperlink>
      <w:r w:rsidRPr="006E0E05">
        <w:rPr>
          <w:rFonts w:ascii="Arial" w:hAnsi="Arial" w:cs="Arial"/>
          <w:color w:val="000000" w:themeColor="text1"/>
          <w:sz w:val="28"/>
          <w:szCs w:val="28"/>
          <w:lang w:val="es-ES"/>
        </w:rPr>
        <w:t xml:space="preserve">". No obstante, al margen de la terminología estrictamente empleada en el campo de la lingüística, ambas palabras son utilizadas en el uso común, dependiendo del país. Por ejemplo, en Panamá es común denominarla "lenguas de señas".  </w:t>
      </w:r>
      <w:r w:rsidRPr="006E0E05">
        <w:rPr>
          <w:rStyle w:val="corchete-llamada1"/>
          <w:rFonts w:ascii="Arial" w:hAnsi="Arial" w:cs="Arial"/>
          <w:color w:val="000000" w:themeColor="text1"/>
          <w:sz w:val="28"/>
          <w:szCs w:val="28"/>
          <w:vertAlign w:val="superscript"/>
          <w:lang w:val="es-ES"/>
          <w:specVanish w:val="0"/>
        </w:rPr>
        <w:t>[]</w:t>
      </w:r>
    </w:p>
    <w:p w:rsidR="003024A2" w:rsidRPr="006E0E05" w:rsidRDefault="003024A2" w:rsidP="00002CD5">
      <w:pPr>
        <w:pStyle w:val="NormalWeb"/>
        <w:spacing w:line="360" w:lineRule="auto"/>
        <w:jc w:val="both"/>
        <w:rPr>
          <w:rFonts w:ascii="Arial" w:hAnsi="Arial" w:cs="Arial"/>
          <w:color w:val="000000" w:themeColor="text1"/>
          <w:sz w:val="28"/>
          <w:szCs w:val="28"/>
          <w:lang w:val="es-ES"/>
        </w:rPr>
      </w:pPr>
      <w:r w:rsidRPr="006E0E05">
        <w:rPr>
          <w:rFonts w:ascii="Arial" w:hAnsi="Arial" w:cs="Arial"/>
          <w:color w:val="000000" w:themeColor="text1"/>
          <w:sz w:val="28"/>
          <w:szCs w:val="28"/>
          <w:lang w:val="es-ES"/>
        </w:rPr>
        <w:t>El estudio científico de las lenguas de señas, ha revelado que poseen todas las propiedades y complejidades propias de cualquier lengua natural oral. A pesar de la generalizada y errónea concepción de que son "lenguas artificiales". En concreto se han encontrado los siguientes hechos relativos a las lenguas de señas que proporcionan los lingüísticos necesarios para clasificarlas como</w:t>
      </w:r>
      <w:r w:rsidR="00002CD5" w:rsidRPr="006E0E05">
        <w:rPr>
          <w:rFonts w:ascii="Arial" w:hAnsi="Arial" w:cs="Arial"/>
          <w:color w:val="000000" w:themeColor="text1"/>
          <w:sz w:val="28"/>
          <w:szCs w:val="28"/>
          <w:lang w:val="es-ES"/>
        </w:rPr>
        <w:t xml:space="preserve"> lenguas naturales:</w:t>
      </w:r>
    </w:p>
    <w:p w:rsidR="00002CD5" w:rsidRPr="006E0E05" w:rsidRDefault="003024A2" w:rsidP="00002CD5">
      <w:pPr>
        <w:numPr>
          <w:ilvl w:val="0"/>
          <w:numId w:val="1"/>
        </w:numPr>
        <w:spacing w:before="100" w:beforeAutospacing="1" w:after="100" w:afterAutospacing="1"/>
        <w:rPr>
          <w:rFonts w:ascii="Arial" w:hAnsi="Arial" w:cs="Arial"/>
          <w:color w:val="000000" w:themeColor="text1"/>
          <w:sz w:val="28"/>
          <w:szCs w:val="28"/>
          <w:lang w:val="es-ES"/>
        </w:rPr>
      </w:pPr>
      <w:r w:rsidRPr="006E0E05">
        <w:rPr>
          <w:rFonts w:ascii="Arial" w:hAnsi="Arial" w:cs="Arial"/>
          <w:color w:val="000000" w:themeColor="text1"/>
          <w:sz w:val="28"/>
          <w:szCs w:val="28"/>
          <w:lang w:val="es-ES"/>
        </w:rPr>
        <w:t xml:space="preserve">Poseen una </w:t>
      </w:r>
      <w:hyperlink r:id="rId10" w:tooltip="Fonología" w:history="1">
        <w:r w:rsidRPr="006E0E05">
          <w:rPr>
            <w:rStyle w:val="Hipervnculo"/>
            <w:rFonts w:ascii="Arial" w:hAnsi="Arial" w:cs="Arial"/>
            <w:color w:val="000000" w:themeColor="text1"/>
            <w:sz w:val="28"/>
            <w:szCs w:val="28"/>
            <w:u w:val="none"/>
            <w:lang w:val="es-ES"/>
          </w:rPr>
          <w:t>fonología</w:t>
        </w:r>
      </w:hyperlink>
      <w:r w:rsidRPr="006E0E05">
        <w:rPr>
          <w:rFonts w:ascii="Arial" w:hAnsi="Arial" w:cs="Arial"/>
          <w:color w:val="000000" w:themeColor="text1"/>
          <w:sz w:val="28"/>
          <w:szCs w:val="28"/>
          <w:lang w:val="es-ES"/>
        </w:rPr>
        <w:t xml:space="preserve"> abstracta, llamada en este caso </w:t>
      </w:r>
      <w:proofErr w:type="spellStart"/>
      <w:r w:rsidRPr="006E0E05">
        <w:rPr>
          <w:rFonts w:ascii="Arial" w:hAnsi="Arial" w:cs="Arial"/>
          <w:color w:val="000000" w:themeColor="text1"/>
          <w:sz w:val="28"/>
          <w:szCs w:val="28"/>
          <w:lang w:val="es-ES"/>
        </w:rPr>
        <w:t>queirología</w:t>
      </w:r>
      <w:proofErr w:type="spellEnd"/>
      <w:r w:rsidRPr="006E0E05">
        <w:rPr>
          <w:rFonts w:ascii="Arial" w:hAnsi="Arial" w:cs="Arial"/>
          <w:color w:val="000000" w:themeColor="text1"/>
          <w:sz w:val="28"/>
          <w:szCs w:val="28"/>
          <w:lang w:val="es-ES"/>
        </w:rPr>
        <w:t>, analizable en términos formales en rasgos de posición, orientación, configuración, en un modo análogo a como son analizados los fonemas de las lenguas orales. Además la realización de cada signo está sujeto al mismo tipo de variedad que los sonidos de las lenguas orales (variación dialectal</w:t>
      </w:r>
      <w:r w:rsidR="00002CD5" w:rsidRPr="006E0E05">
        <w:rPr>
          <w:rFonts w:ascii="Arial" w:hAnsi="Arial" w:cs="Arial"/>
          <w:color w:val="000000" w:themeColor="text1"/>
          <w:sz w:val="28"/>
          <w:szCs w:val="28"/>
          <w:lang w:val="es-ES"/>
        </w:rPr>
        <w:t>, asimilación cambio, lingüístico.</w:t>
      </w:r>
    </w:p>
    <w:p w:rsidR="003024A2" w:rsidRPr="006E0E05" w:rsidRDefault="003024A2" w:rsidP="00002CD5">
      <w:pPr>
        <w:numPr>
          <w:ilvl w:val="0"/>
          <w:numId w:val="1"/>
        </w:numPr>
        <w:spacing w:before="100" w:beforeAutospacing="1" w:after="100" w:afterAutospacing="1"/>
        <w:rPr>
          <w:rFonts w:ascii="Arial" w:hAnsi="Arial" w:cs="Arial"/>
          <w:color w:val="000000" w:themeColor="text1"/>
          <w:sz w:val="28"/>
          <w:szCs w:val="28"/>
          <w:lang w:val="es-ES"/>
        </w:rPr>
      </w:pPr>
      <w:r w:rsidRPr="006E0E05">
        <w:rPr>
          <w:rFonts w:ascii="Arial" w:hAnsi="Arial" w:cs="Arial"/>
          <w:color w:val="000000" w:themeColor="text1"/>
          <w:sz w:val="28"/>
          <w:szCs w:val="28"/>
          <w:lang w:val="es-ES"/>
        </w:rPr>
        <w:t xml:space="preserve">Poseen una </w:t>
      </w:r>
      <w:hyperlink r:id="rId11" w:tooltip="Sintaxis" w:history="1">
        <w:r w:rsidRPr="006E0E05">
          <w:rPr>
            <w:rStyle w:val="Hipervnculo"/>
            <w:rFonts w:ascii="Arial" w:hAnsi="Arial" w:cs="Arial"/>
            <w:color w:val="000000" w:themeColor="text1"/>
            <w:sz w:val="28"/>
            <w:szCs w:val="28"/>
            <w:u w:val="none"/>
            <w:lang w:val="es-ES"/>
          </w:rPr>
          <w:t>sintaxis</w:t>
        </w:r>
      </w:hyperlink>
      <w:r w:rsidRPr="006E0E05">
        <w:rPr>
          <w:rFonts w:ascii="Arial" w:hAnsi="Arial" w:cs="Arial"/>
          <w:color w:val="000000" w:themeColor="text1"/>
          <w:sz w:val="28"/>
          <w:szCs w:val="28"/>
          <w:lang w:val="es-ES"/>
        </w:rPr>
        <w:t xml:space="preserve"> que obedece los mismos principios generales que las otras lenguas naturales, y tienen algunos mecanismos de formación de palabra productivos que permiten afirmar la existencia de </w:t>
      </w:r>
      <w:hyperlink r:id="rId12" w:tooltip="Morfología lingüística" w:history="1">
        <w:r w:rsidRPr="006E0E05">
          <w:rPr>
            <w:rStyle w:val="Hipervnculo"/>
            <w:rFonts w:ascii="Arial" w:hAnsi="Arial" w:cs="Arial"/>
            <w:color w:val="000000" w:themeColor="text1"/>
            <w:sz w:val="28"/>
            <w:szCs w:val="28"/>
            <w:u w:val="none"/>
            <w:lang w:val="es-ES"/>
          </w:rPr>
          <w:t>procesos morfológicos</w:t>
        </w:r>
      </w:hyperlink>
      <w:r w:rsidRPr="006E0E05">
        <w:rPr>
          <w:rFonts w:ascii="Arial" w:hAnsi="Arial" w:cs="Arial"/>
          <w:color w:val="000000" w:themeColor="text1"/>
          <w:sz w:val="28"/>
          <w:szCs w:val="28"/>
          <w:lang w:val="es-ES"/>
        </w:rPr>
        <w:t>.</w:t>
      </w:r>
    </w:p>
    <w:p w:rsidR="003024A2" w:rsidRPr="006E0E05" w:rsidRDefault="003024A2" w:rsidP="00002CD5">
      <w:pPr>
        <w:numPr>
          <w:ilvl w:val="0"/>
          <w:numId w:val="1"/>
        </w:numPr>
        <w:spacing w:before="100" w:beforeAutospacing="1" w:after="100" w:afterAutospacing="1"/>
        <w:rPr>
          <w:rFonts w:ascii="Arial" w:hAnsi="Arial" w:cs="Arial"/>
          <w:color w:val="000000" w:themeColor="text1"/>
          <w:sz w:val="28"/>
          <w:szCs w:val="28"/>
          <w:lang w:val="es-ES"/>
        </w:rPr>
      </w:pPr>
      <w:r w:rsidRPr="006E0E05">
        <w:rPr>
          <w:rFonts w:ascii="Arial" w:hAnsi="Arial" w:cs="Arial"/>
          <w:color w:val="000000" w:themeColor="text1"/>
          <w:sz w:val="28"/>
          <w:szCs w:val="28"/>
          <w:lang w:val="es-ES"/>
        </w:rPr>
        <w:t>La adquisición de una lengua de señas por parte de bebés (sordos u oyentes) sigue un proceso paralelo a la adquisición de una lengua oral por parte de un niño oyente.</w:t>
      </w:r>
    </w:p>
    <w:p w:rsidR="003024A2" w:rsidRPr="006E0E05" w:rsidRDefault="003024A2" w:rsidP="00002CD5">
      <w:pPr>
        <w:numPr>
          <w:ilvl w:val="0"/>
          <w:numId w:val="1"/>
        </w:numPr>
        <w:spacing w:before="100" w:beforeAutospacing="1" w:after="100" w:afterAutospacing="1"/>
        <w:rPr>
          <w:rFonts w:ascii="Arial" w:hAnsi="Arial" w:cs="Arial"/>
          <w:color w:val="000000" w:themeColor="text1"/>
          <w:sz w:val="28"/>
          <w:szCs w:val="28"/>
          <w:lang w:val="es-ES"/>
        </w:rPr>
      </w:pPr>
      <w:r w:rsidRPr="006E0E05">
        <w:rPr>
          <w:rFonts w:ascii="Arial" w:hAnsi="Arial" w:cs="Arial"/>
          <w:color w:val="000000" w:themeColor="text1"/>
          <w:sz w:val="28"/>
          <w:szCs w:val="28"/>
          <w:lang w:val="es-ES"/>
        </w:rPr>
        <w:t xml:space="preserve">Existen comunidades estables de hablantes, cuya lengua presenta tanto variaciones dialectales, modismos propios de </w:t>
      </w:r>
      <w:r w:rsidRPr="006E0E05">
        <w:rPr>
          <w:rFonts w:ascii="Arial" w:hAnsi="Arial" w:cs="Arial"/>
          <w:color w:val="000000" w:themeColor="text1"/>
          <w:sz w:val="28"/>
          <w:szCs w:val="28"/>
          <w:lang w:val="es-ES"/>
        </w:rPr>
        <w:lastRenderedPageBreak/>
        <w:t xml:space="preserve">cada comunidad, y está sujeto al mismo tipo de </w:t>
      </w:r>
      <w:hyperlink r:id="rId13" w:tooltip="Cambio lingüístico" w:history="1">
        <w:r w:rsidRPr="006E0E05">
          <w:rPr>
            <w:rStyle w:val="Hipervnculo"/>
            <w:rFonts w:ascii="Arial" w:hAnsi="Arial" w:cs="Arial"/>
            <w:color w:val="000000" w:themeColor="text1"/>
            <w:sz w:val="28"/>
            <w:szCs w:val="28"/>
            <w:u w:val="none"/>
            <w:lang w:val="es-ES"/>
          </w:rPr>
          <w:t>cambio lingüístico</w:t>
        </w:r>
      </w:hyperlink>
      <w:r w:rsidRPr="006E0E05">
        <w:rPr>
          <w:rFonts w:ascii="Arial" w:hAnsi="Arial" w:cs="Arial"/>
          <w:color w:val="000000" w:themeColor="text1"/>
          <w:sz w:val="28"/>
          <w:szCs w:val="28"/>
          <w:lang w:val="es-ES"/>
        </w:rPr>
        <w:t xml:space="preserve"> </w:t>
      </w:r>
      <w:proofErr w:type="spellStart"/>
      <w:r w:rsidRPr="006E0E05">
        <w:rPr>
          <w:rFonts w:ascii="Arial" w:hAnsi="Arial" w:cs="Arial"/>
          <w:color w:val="000000" w:themeColor="text1"/>
          <w:sz w:val="28"/>
          <w:szCs w:val="28"/>
          <w:lang w:val="es-ES"/>
        </w:rPr>
        <w:t>universalemente</w:t>
      </w:r>
      <w:proofErr w:type="spellEnd"/>
      <w:r w:rsidRPr="006E0E05">
        <w:rPr>
          <w:rFonts w:ascii="Arial" w:hAnsi="Arial" w:cs="Arial"/>
          <w:color w:val="000000" w:themeColor="text1"/>
          <w:sz w:val="28"/>
          <w:szCs w:val="28"/>
          <w:lang w:val="es-ES"/>
        </w:rPr>
        <w:t xml:space="preserve"> detectado en todas las lenguas naturales (las lenguas artificiales carecen de estas características).</w:t>
      </w:r>
    </w:p>
    <w:p w:rsidR="003024A2" w:rsidRPr="006E0E05" w:rsidRDefault="003024A2" w:rsidP="009130FD">
      <w:pPr>
        <w:numPr>
          <w:ilvl w:val="0"/>
          <w:numId w:val="1"/>
        </w:numPr>
        <w:spacing w:before="100" w:beforeAutospacing="1" w:after="100" w:afterAutospacing="1"/>
        <w:rPr>
          <w:rFonts w:ascii="Arial" w:hAnsi="Arial" w:cs="Arial"/>
          <w:color w:val="000000" w:themeColor="text1"/>
          <w:sz w:val="28"/>
          <w:szCs w:val="28"/>
          <w:lang w:val="es-ES"/>
        </w:rPr>
      </w:pPr>
      <w:r w:rsidRPr="006E0E05">
        <w:rPr>
          <w:rFonts w:ascii="Arial" w:hAnsi="Arial" w:cs="Arial"/>
          <w:color w:val="000000" w:themeColor="text1"/>
          <w:sz w:val="28"/>
          <w:szCs w:val="28"/>
          <w:lang w:val="es-ES"/>
        </w:rPr>
        <w:t>Las lenguas de señas, al igual que las orales, se organizan por unidades elementales sin significado propio (</w:t>
      </w:r>
      <w:hyperlink r:id="rId14" w:tooltip="Lexemas (aún no redactado)" w:history="1">
        <w:r w:rsidRPr="006E0E05">
          <w:rPr>
            <w:rStyle w:val="Hipervnculo"/>
            <w:rFonts w:ascii="Arial" w:hAnsi="Arial" w:cs="Arial"/>
            <w:color w:val="000000" w:themeColor="text1"/>
            <w:sz w:val="28"/>
            <w:szCs w:val="28"/>
            <w:u w:val="none"/>
            <w:lang w:val="es-ES"/>
          </w:rPr>
          <w:t>lexemas</w:t>
        </w:r>
      </w:hyperlink>
      <w:r w:rsidRPr="006E0E05">
        <w:rPr>
          <w:rFonts w:ascii="Arial" w:hAnsi="Arial" w:cs="Arial"/>
          <w:color w:val="000000" w:themeColor="text1"/>
          <w:sz w:val="28"/>
          <w:szCs w:val="28"/>
          <w:lang w:val="es-ES"/>
        </w:rPr>
        <w:t>).</w:t>
      </w:r>
    </w:p>
    <w:p w:rsidR="009130FD" w:rsidRPr="006E0E05" w:rsidRDefault="009130FD" w:rsidP="009130FD">
      <w:pPr>
        <w:spacing w:before="100" w:beforeAutospacing="1" w:after="100" w:afterAutospacing="1"/>
        <w:rPr>
          <w:rFonts w:ascii="Arial" w:hAnsi="Arial" w:cs="Arial"/>
          <w:color w:val="000000" w:themeColor="text1"/>
          <w:sz w:val="28"/>
          <w:szCs w:val="28"/>
          <w:lang w:val="es-ES"/>
        </w:rPr>
      </w:pPr>
    </w:p>
    <w:p w:rsidR="009130FD" w:rsidRPr="006E0E05" w:rsidRDefault="009130FD" w:rsidP="009130FD">
      <w:pPr>
        <w:spacing w:before="100" w:beforeAutospacing="1" w:after="100" w:afterAutospacing="1"/>
        <w:rPr>
          <w:rFonts w:ascii="Arial" w:hAnsi="Arial" w:cs="Arial"/>
          <w:color w:val="000000" w:themeColor="text1"/>
          <w:sz w:val="28"/>
          <w:szCs w:val="28"/>
          <w:lang w:val="es-ES"/>
        </w:rPr>
      </w:pPr>
    </w:p>
    <w:p w:rsidR="009130FD" w:rsidRPr="006E0E05" w:rsidRDefault="009130FD" w:rsidP="009130FD">
      <w:pPr>
        <w:spacing w:before="100" w:beforeAutospacing="1" w:after="100" w:afterAutospacing="1"/>
        <w:rPr>
          <w:rFonts w:ascii="Arial" w:hAnsi="Arial" w:cs="Arial"/>
          <w:color w:val="000000" w:themeColor="text1"/>
          <w:sz w:val="28"/>
          <w:szCs w:val="28"/>
          <w:lang w:val="es-ES"/>
        </w:rPr>
      </w:pPr>
    </w:p>
    <w:p w:rsidR="009130FD" w:rsidRPr="006E0E05" w:rsidRDefault="009130FD" w:rsidP="009130FD">
      <w:pPr>
        <w:spacing w:before="100" w:beforeAutospacing="1" w:after="100" w:afterAutospacing="1"/>
        <w:rPr>
          <w:rFonts w:ascii="Arial" w:hAnsi="Arial" w:cs="Arial"/>
          <w:color w:val="000000" w:themeColor="text1"/>
          <w:sz w:val="28"/>
          <w:szCs w:val="28"/>
          <w:lang w:val="es-ES"/>
        </w:rPr>
      </w:pPr>
    </w:p>
    <w:p w:rsidR="009130FD" w:rsidRPr="006E0E05" w:rsidRDefault="009130FD" w:rsidP="009130FD">
      <w:pPr>
        <w:spacing w:before="100" w:beforeAutospacing="1" w:after="100" w:afterAutospacing="1"/>
        <w:rPr>
          <w:rFonts w:ascii="Arial" w:hAnsi="Arial" w:cs="Arial"/>
          <w:color w:val="000000" w:themeColor="text1"/>
          <w:sz w:val="28"/>
          <w:szCs w:val="28"/>
          <w:lang w:val="es-ES"/>
        </w:rPr>
      </w:pPr>
    </w:p>
    <w:p w:rsidR="009130FD" w:rsidRPr="006E0E05" w:rsidRDefault="009130FD" w:rsidP="009130FD">
      <w:pPr>
        <w:spacing w:before="100" w:beforeAutospacing="1" w:after="100" w:afterAutospacing="1"/>
        <w:rPr>
          <w:rFonts w:ascii="Arial" w:hAnsi="Arial" w:cs="Arial"/>
          <w:color w:val="000000" w:themeColor="text1"/>
          <w:sz w:val="28"/>
          <w:szCs w:val="28"/>
          <w:lang w:val="es-ES"/>
        </w:rPr>
      </w:pPr>
    </w:p>
    <w:p w:rsidR="009130FD" w:rsidRPr="006E0E05" w:rsidRDefault="009130FD" w:rsidP="009130FD">
      <w:pPr>
        <w:spacing w:before="100" w:beforeAutospacing="1" w:after="100" w:afterAutospacing="1"/>
        <w:rPr>
          <w:rFonts w:ascii="Arial" w:hAnsi="Arial" w:cs="Arial"/>
          <w:color w:val="000000" w:themeColor="text1"/>
          <w:sz w:val="28"/>
          <w:szCs w:val="28"/>
          <w:lang w:val="es-ES"/>
        </w:rPr>
      </w:pPr>
    </w:p>
    <w:p w:rsidR="009130FD" w:rsidRPr="006E0E05" w:rsidRDefault="009130FD" w:rsidP="009130FD">
      <w:pPr>
        <w:spacing w:before="100" w:beforeAutospacing="1" w:after="100" w:afterAutospacing="1"/>
        <w:rPr>
          <w:rFonts w:ascii="Arial" w:hAnsi="Arial" w:cs="Arial"/>
          <w:color w:val="000000" w:themeColor="text1"/>
          <w:sz w:val="28"/>
          <w:szCs w:val="28"/>
          <w:lang w:val="es-ES"/>
        </w:rPr>
      </w:pPr>
    </w:p>
    <w:p w:rsidR="009130FD" w:rsidRDefault="009130FD" w:rsidP="009130FD">
      <w:pPr>
        <w:spacing w:before="100" w:beforeAutospacing="1" w:after="100" w:afterAutospacing="1"/>
        <w:rPr>
          <w:rFonts w:ascii="Arial" w:hAnsi="Arial" w:cs="Arial"/>
          <w:sz w:val="28"/>
          <w:szCs w:val="28"/>
          <w:lang w:val="es-ES"/>
        </w:rPr>
      </w:pPr>
    </w:p>
    <w:p w:rsidR="009130FD" w:rsidRDefault="009130FD" w:rsidP="009130FD">
      <w:pPr>
        <w:spacing w:before="100" w:beforeAutospacing="1" w:after="100" w:afterAutospacing="1"/>
        <w:rPr>
          <w:rFonts w:ascii="Arial" w:hAnsi="Arial" w:cs="Arial"/>
          <w:sz w:val="28"/>
          <w:szCs w:val="28"/>
          <w:lang w:val="es-ES"/>
        </w:rPr>
      </w:pPr>
    </w:p>
    <w:p w:rsidR="009130FD" w:rsidRDefault="009130FD" w:rsidP="009130FD">
      <w:pPr>
        <w:spacing w:before="100" w:beforeAutospacing="1" w:after="100" w:afterAutospacing="1"/>
        <w:rPr>
          <w:rFonts w:ascii="Arial" w:hAnsi="Arial" w:cs="Arial"/>
          <w:sz w:val="28"/>
          <w:szCs w:val="28"/>
          <w:lang w:val="es-ES"/>
        </w:rPr>
      </w:pPr>
    </w:p>
    <w:p w:rsidR="009130FD" w:rsidRPr="009130FD" w:rsidRDefault="009130FD" w:rsidP="009130FD">
      <w:pPr>
        <w:spacing w:before="100" w:beforeAutospacing="1" w:after="100" w:afterAutospacing="1"/>
        <w:rPr>
          <w:rFonts w:ascii="Arial" w:hAnsi="Arial" w:cs="Arial"/>
          <w:sz w:val="28"/>
          <w:szCs w:val="28"/>
          <w:lang w:val="es-ES"/>
        </w:rPr>
      </w:pPr>
    </w:p>
    <w:p w:rsidR="009130FD" w:rsidRDefault="009130FD">
      <w:pPr>
        <w:rPr>
          <w:rFonts w:ascii="Comic Sans MS" w:eastAsia="Times New Roman" w:hAnsi="Comic Sans MS" w:cs="Arial"/>
          <w:b/>
          <w:sz w:val="36"/>
          <w:szCs w:val="36"/>
          <w:lang w:val="es-ES" w:eastAsia="es-PA"/>
        </w:rPr>
      </w:pPr>
      <w:r>
        <w:rPr>
          <w:rFonts w:ascii="Comic Sans MS" w:eastAsia="Times New Roman" w:hAnsi="Comic Sans MS" w:cs="Arial"/>
          <w:b/>
          <w:sz w:val="36"/>
          <w:szCs w:val="36"/>
          <w:lang w:val="es-ES" w:eastAsia="es-PA"/>
        </w:rPr>
        <w:br w:type="page"/>
      </w:r>
    </w:p>
    <w:p w:rsidR="00002CD5" w:rsidRDefault="009130FD" w:rsidP="009130FD">
      <w:pPr>
        <w:spacing w:before="100" w:beforeAutospacing="1" w:after="100" w:afterAutospacing="1"/>
        <w:jc w:val="center"/>
        <w:rPr>
          <w:rFonts w:ascii="Comic Sans MS" w:eastAsia="Times New Roman" w:hAnsi="Comic Sans MS" w:cs="Arial"/>
          <w:b/>
          <w:sz w:val="36"/>
          <w:szCs w:val="36"/>
          <w:lang w:val="es-ES" w:eastAsia="es-PA"/>
        </w:rPr>
      </w:pPr>
      <w:r>
        <w:rPr>
          <w:rFonts w:ascii="Comic Sans MS" w:eastAsia="Times New Roman" w:hAnsi="Comic Sans MS" w:cs="Arial"/>
          <w:b/>
          <w:noProof/>
          <w:sz w:val="36"/>
          <w:szCs w:val="36"/>
          <w:lang w:eastAsia="es-PA"/>
        </w:rPr>
        <w:lastRenderedPageBreak/>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563880</wp:posOffset>
                </wp:positionV>
                <wp:extent cx="5353050" cy="552450"/>
                <wp:effectExtent l="57150" t="19050" r="76200" b="114300"/>
                <wp:wrapNone/>
                <wp:docPr id="73" name="73 Cuadro de texto"/>
                <wp:cNvGraphicFramePr/>
                <a:graphic xmlns:a="http://schemas.openxmlformats.org/drawingml/2006/main">
                  <a:graphicData uri="http://schemas.microsoft.com/office/word/2010/wordprocessingShape">
                    <wps:wsp>
                      <wps:cNvSpPr txBox="1"/>
                      <wps:spPr>
                        <a:xfrm>
                          <a:off x="0" y="0"/>
                          <a:ext cx="5353050" cy="552450"/>
                        </a:xfrm>
                        <a:prstGeom prst="rect">
                          <a:avLst/>
                        </a:prstGeom>
                        <a:ln>
                          <a:solidFill>
                            <a:srgbClr val="00B050"/>
                          </a:solidFill>
                        </a:ln>
                        <a:effectLst>
                          <a:outerShdw blurRad="50800" dist="38100" dir="5400000" algn="t" rotWithShape="0">
                            <a:prstClr val="black">
                              <a:alpha val="40000"/>
                            </a:prstClr>
                          </a:outerShdw>
                        </a:effectLst>
                      </wps:spPr>
                      <wps:style>
                        <a:lnRef idx="1">
                          <a:schemeClr val="accent3"/>
                        </a:lnRef>
                        <a:fillRef idx="2">
                          <a:schemeClr val="accent3"/>
                        </a:fillRef>
                        <a:effectRef idx="1">
                          <a:schemeClr val="accent3"/>
                        </a:effectRef>
                        <a:fontRef idx="minor">
                          <a:schemeClr val="dk1"/>
                        </a:fontRef>
                      </wps:style>
                      <wps:txbx>
                        <w:txbxContent>
                          <w:p w:rsidR="009130FD" w:rsidRPr="009130FD" w:rsidRDefault="009130FD" w:rsidP="009130FD">
                            <w:pPr>
                              <w:jc w:val="center"/>
                              <w:rPr>
                                <w:sz w:val="48"/>
                                <w:szCs w:val="48"/>
                              </w:rPr>
                            </w:pPr>
                            <w:r w:rsidRPr="009130FD">
                              <w:rPr>
                                <w:rFonts w:ascii="Comic Sans MS" w:eastAsia="Times New Roman" w:hAnsi="Comic Sans MS" w:cs="Arial"/>
                                <w:b/>
                                <w:sz w:val="48"/>
                                <w:szCs w:val="48"/>
                                <w:lang w:val="es-ES" w:eastAsia="es-PA"/>
                              </w:rPr>
                              <w:t>El Abecedario en Lengua de Señas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73 Cuadro de texto" o:spid="_x0000_s1026" type="#_x0000_t202" style="position:absolute;left:0;text-align:left;margin-left:13.95pt;margin-top:44.4pt;width:421.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uH4gIAACYGAAAOAAAAZHJzL2Uyb0RvYy54bWysVFtP2zAUfp+0/2D5fSS9ZLCKFJUipkkI&#10;EGXi2XWcJsLx8Wy3Kfv1O8dJQ8WYJk3Lg3Psc//O5fxi32i2U87XYHI+Okk5U0ZCUZtNzr8/Xn86&#10;48wHYQqhwaicvyjPL+YfP5y3dqbGUIEulGNoxPhZa3NehWBnSeJlpRrhT8Aqg8wSXCMCXt0mKZxo&#10;0Xqjk3Gafk5acIV1IJX3+HrVMfk82i9LJcNdWXoVmM45xhbi6eK5pjOZn4vZxglb1bIPQ/xDFI2o&#10;DTodTF2JINjW1b+ZamrpwEMZTiQ0CZRlLVXMAbMZpW+yWVXCqpgLguPtAJP/f2bl7e7esbrI+emE&#10;MyMarNHphC23onDACsWC2gcgmFrrZyi9sigf9pewx3If3j0+Uvb70jX0x7wY8hHwlwFktMMkPmaT&#10;bJJmyJLIy7LxFGk0n7xqW+fDVwUNIyLnDosYsRW7Gx860YMIOdOGTg+6Lq5rrePFbdZL7dhOUNnT&#10;S/LXKR6JocdOVcU+Qdsx9G1QblUVLVvrrXsQiEyWnqUYb1FTNJOzUXfBJsqmKX2cCb3B7g+cOQhP&#10;dahi4ShzskixDsGstZDPXTbaVqKLMJrpA+ylIyBwiCXejsJMqBgd6JEKL1qRK20eVInVjLWJQNAc&#10;qcG7kFKZMOldRWmSKhG2QXEco4sD+CfFXp5Uu6AG5dHflQeN6BlMGJSb2oB7z0DxHDsNC1Z28ojH&#10;Ud5Ehv163zfpGooX7FEsBVWAeSuvayzBjfDhXjicbnzEjRXu8Cg1tDmHnuKsAvfzvXeSx6FDLmct&#10;bouc+x9b4RRn+pvBcfwymk7RbIiXaXY6xos75qyPOWbbLAE7cxSjiyTJB30gSwfNEy62BXlFljAS&#10;fccO68hl6HYYLkapFosohAvFinBjVlaSaYKXmulx/ySc7WeJpvkWDntFzN6MVCdLmgYW2wBlHeeN&#10;AO5Q7YHHZRRbsl+ctO2O71Hqdb3PfwEAAP//AwBQSwMEFAAGAAgAAAAhAPxr8FXdAAAACQEAAA8A&#10;AABkcnMvZG93bnJldi54bWxMj8FOwzAQRO9I/IO1SNyo00o0JsSpoBK3qiIF9ezG2yRqvI5iN0n/&#10;nuUEx515mp3JN7PrxIhDaD1pWC4SEEiVty3VGr6/Pp4UiBANWdN5Qg03DLAp7u9yk1k/UYnjIdaC&#10;QyhkRkMTY59JGaoGnQkL3yOxd/aDM5HPoZZ2MBOHu06ukmQtnWmJPzSmx22D1eVwdRqO+7UbfTKV&#10;n/vj7X1XnXflvFVaPz7Mb68gIs7xD4bf+lwdCu508leyQXQaVukLkxqU4gXsqzRh4cRg+qxAFrn8&#10;v6D4AQAA//8DAFBLAQItABQABgAIAAAAIQC2gziS/gAAAOEBAAATAAAAAAAAAAAAAAAAAAAAAABb&#10;Q29udGVudF9UeXBlc10ueG1sUEsBAi0AFAAGAAgAAAAhADj9If/WAAAAlAEAAAsAAAAAAAAAAAAA&#10;AAAALwEAAF9yZWxzLy5yZWxzUEsBAi0AFAAGAAgAAAAhAEyoW4fiAgAAJgYAAA4AAAAAAAAAAAAA&#10;AAAALgIAAGRycy9lMm9Eb2MueG1sUEsBAi0AFAAGAAgAAAAhAPxr8FXdAAAACQEAAA8AAAAAAAAA&#10;AAAAAAAAPAUAAGRycy9kb3ducmV2LnhtbFBLBQYAAAAABAAEAPMAAABGBgAAAAA=&#10;" fillcolor="#cdddac [1622]" strokecolor="#00b050">
                <v:fill color2="#f0f4e6 [502]" rotate="t" angle="180" colors="0 #dafda7;22938f #e4fdc2;1 #f5ffe6" focus="100%" type="gradient"/>
                <v:shadow on="t" color="black" opacity="26214f" origin=",-.5" offset="0,3pt"/>
                <v:textbox>
                  <w:txbxContent>
                    <w:p w:rsidR="009130FD" w:rsidRPr="009130FD" w:rsidRDefault="009130FD" w:rsidP="009130FD">
                      <w:pPr>
                        <w:jc w:val="center"/>
                        <w:rPr>
                          <w:sz w:val="48"/>
                          <w:szCs w:val="48"/>
                        </w:rPr>
                      </w:pPr>
                      <w:r w:rsidRPr="009130FD">
                        <w:rPr>
                          <w:rFonts w:ascii="Comic Sans MS" w:eastAsia="Times New Roman" w:hAnsi="Comic Sans MS" w:cs="Arial"/>
                          <w:b/>
                          <w:sz w:val="48"/>
                          <w:szCs w:val="48"/>
                          <w:lang w:val="es-ES" w:eastAsia="es-PA"/>
                        </w:rPr>
                        <w:t>El</w:t>
                      </w:r>
                      <w:r w:rsidRPr="009130FD">
                        <w:rPr>
                          <w:rFonts w:ascii="Comic Sans MS" w:eastAsia="Times New Roman" w:hAnsi="Comic Sans MS" w:cs="Arial"/>
                          <w:b/>
                          <w:sz w:val="48"/>
                          <w:szCs w:val="48"/>
                          <w:lang w:val="es-ES" w:eastAsia="es-PA"/>
                        </w:rPr>
                        <w:t xml:space="preserve"> </w:t>
                      </w:r>
                      <w:r w:rsidRPr="009130FD">
                        <w:rPr>
                          <w:rFonts w:ascii="Comic Sans MS" w:eastAsia="Times New Roman" w:hAnsi="Comic Sans MS" w:cs="Arial"/>
                          <w:b/>
                          <w:sz w:val="48"/>
                          <w:szCs w:val="48"/>
                          <w:lang w:val="es-ES" w:eastAsia="es-PA"/>
                        </w:rPr>
                        <w:t>Abecedario en Lengua de Señas</w:t>
                      </w:r>
                    </w:p>
                  </w:txbxContent>
                </v:textbox>
              </v:shape>
            </w:pict>
          </mc:Fallback>
        </mc:AlternateContent>
      </w:r>
      <w:r w:rsidR="00002CD5">
        <w:rPr>
          <w:rFonts w:ascii="Comic Sans MS" w:eastAsia="Times New Roman" w:hAnsi="Comic Sans MS" w:cs="Arial"/>
          <w:b/>
          <w:sz w:val="36"/>
          <w:szCs w:val="36"/>
          <w:lang w:val="es-ES" w:eastAsia="es-PA"/>
        </w:rPr>
        <w:t xml:space="preserve"> </w:t>
      </w:r>
    </w:p>
    <w:p w:rsidR="00E3293C" w:rsidRPr="00E3293C" w:rsidRDefault="009130FD" w:rsidP="009130FD">
      <w:pPr>
        <w:spacing w:before="100" w:beforeAutospacing="1" w:after="100" w:afterAutospacing="1"/>
        <w:jc w:val="center"/>
        <w:rPr>
          <w:rFonts w:ascii="Times New Roman" w:eastAsia="Times New Roman" w:hAnsi="Times New Roman" w:cs="Times New Roman"/>
          <w:szCs w:val="24"/>
          <w:lang w:val="es-ES" w:eastAsia="es-PA"/>
        </w:rPr>
      </w:pPr>
      <w:bookmarkStart w:id="1" w:name="adi"/>
      <w:r>
        <w:rPr>
          <w:noProof/>
          <w:lang w:eastAsia="es-PA"/>
        </w:rPr>
        <w:drawing>
          <wp:inline distT="0" distB="0" distL="0" distR="0" wp14:anchorId="4D409EFB" wp14:editId="431FEE55">
            <wp:extent cx="5257800" cy="7408896"/>
            <wp:effectExtent l="0" t="0" r="0" b="1905"/>
            <wp:docPr id="44" name="Imagen 44" descr="mhtml:file://H:\Proyecto%20de%20Entre%20pares\Lenguaje%20de%20señas.mht!http://www.oni.escuelas.edu.ar/2004/neuquen/690/Images/dacti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H:\Proyecto%20de%20Entre%20pares\Lenguaje%20de%20señas.mht!http://www.oni.escuelas.edu.ar/2004/neuquen/690/Images/dactil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714" cy="7427093"/>
                    </a:xfrm>
                    <a:prstGeom prst="rect">
                      <a:avLst/>
                    </a:prstGeom>
                    <a:noFill/>
                    <a:ln>
                      <a:noFill/>
                    </a:ln>
                  </pic:spPr>
                </pic:pic>
              </a:graphicData>
            </a:graphic>
          </wp:inline>
        </w:drawing>
      </w:r>
      <w:bookmarkEnd w:id="1"/>
    </w:p>
    <w:sectPr w:rsidR="00E3293C" w:rsidRPr="00E3293C" w:rsidSect="009130FD">
      <w:pgSz w:w="12240" w:h="15840" w:code="1"/>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64E1"/>
    <w:multiLevelType w:val="multilevel"/>
    <w:tmpl w:val="A8DE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B5C5D"/>
    <w:multiLevelType w:val="hybridMultilevel"/>
    <w:tmpl w:val="3244BF92"/>
    <w:lvl w:ilvl="0" w:tplc="180A000B">
      <w:start w:val="1"/>
      <w:numFmt w:val="bullet"/>
      <w:lvlText w:val=""/>
      <w:lvlJc w:val="left"/>
      <w:pPr>
        <w:ind w:left="1080" w:hanging="360"/>
      </w:pPr>
      <w:rPr>
        <w:rFonts w:ascii="Wingdings" w:hAnsi="Wingdings"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2">
    <w:nsid w:val="73FF4651"/>
    <w:multiLevelType w:val="multilevel"/>
    <w:tmpl w:val="C70C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3C"/>
    <w:rsid w:val="00002CD5"/>
    <w:rsid w:val="00097846"/>
    <w:rsid w:val="001A780E"/>
    <w:rsid w:val="002E16EB"/>
    <w:rsid w:val="003024A2"/>
    <w:rsid w:val="006E0E05"/>
    <w:rsid w:val="009130FD"/>
    <w:rsid w:val="00A018A9"/>
    <w:rsid w:val="00BD3450"/>
    <w:rsid w:val="00C33E1C"/>
    <w:rsid w:val="00DD4041"/>
    <w:rsid w:val="00E3293C"/>
    <w:rsid w:val="00FE218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s-P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3293C"/>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next w:val="Normal"/>
    <w:link w:val="Ttulo2Car"/>
    <w:uiPriority w:val="9"/>
    <w:semiHidden/>
    <w:unhideWhenUsed/>
    <w:qFormat/>
    <w:rsid w:val="003024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024A2"/>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293C"/>
    <w:rPr>
      <w:rFonts w:ascii="Times New Roman" w:eastAsia="Times New Roman" w:hAnsi="Times New Roman" w:cs="Times New Roman"/>
      <w:b/>
      <w:bCs/>
      <w:kern w:val="36"/>
      <w:sz w:val="48"/>
      <w:szCs w:val="48"/>
      <w:lang w:eastAsia="es-PA"/>
    </w:rPr>
  </w:style>
  <w:style w:type="character" w:styleId="Hipervnculo">
    <w:name w:val="Hyperlink"/>
    <w:basedOn w:val="Fuentedeprrafopredeter"/>
    <w:uiPriority w:val="99"/>
    <w:semiHidden/>
    <w:unhideWhenUsed/>
    <w:rsid w:val="00E3293C"/>
    <w:rPr>
      <w:color w:val="0000FF"/>
      <w:u w:val="single"/>
    </w:rPr>
  </w:style>
  <w:style w:type="paragraph" w:styleId="NormalWeb">
    <w:name w:val="Normal (Web)"/>
    <w:basedOn w:val="Normal"/>
    <w:uiPriority w:val="99"/>
    <w:unhideWhenUsed/>
    <w:rsid w:val="00E3293C"/>
    <w:pPr>
      <w:spacing w:before="100" w:beforeAutospacing="1" w:after="100" w:afterAutospacing="1" w:line="240" w:lineRule="auto"/>
      <w:jc w:val="left"/>
    </w:pPr>
    <w:rPr>
      <w:rFonts w:ascii="Times New Roman" w:eastAsia="Times New Roman" w:hAnsi="Times New Roman" w:cs="Times New Roman"/>
      <w:szCs w:val="24"/>
      <w:lang w:eastAsia="es-PA"/>
    </w:rPr>
  </w:style>
  <w:style w:type="character" w:styleId="Textoennegrita">
    <w:name w:val="Strong"/>
    <w:basedOn w:val="Fuentedeprrafopredeter"/>
    <w:uiPriority w:val="22"/>
    <w:qFormat/>
    <w:rsid w:val="00E3293C"/>
    <w:rPr>
      <w:b/>
      <w:bCs/>
    </w:rPr>
  </w:style>
  <w:style w:type="paragraph" w:styleId="Textodeglobo">
    <w:name w:val="Balloon Text"/>
    <w:basedOn w:val="Normal"/>
    <w:link w:val="TextodegloboCar"/>
    <w:uiPriority w:val="99"/>
    <w:semiHidden/>
    <w:unhideWhenUsed/>
    <w:rsid w:val="00E3293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293C"/>
    <w:rPr>
      <w:rFonts w:ascii="Tahoma" w:hAnsi="Tahoma" w:cs="Tahoma"/>
      <w:sz w:val="16"/>
      <w:szCs w:val="16"/>
    </w:rPr>
  </w:style>
  <w:style w:type="character" w:customStyle="1" w:styleId="Ttulo2Car">
    <w:name w:val="Título 2 Car"/>
    <w:basedOn w:val="Fuentedeprrafopredeter"/>
    <w:link w:val="Ttulo2"/>
    <w:uiPriority w:val="9"/>
    <w:semiHidden/>
    <w:rsid w:val="003024A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3024A2"/>
    <w:rPr>
      <w:rFonts w:asciiTheme="majorHAnsi" w:eastAsiaTheme="majorEastAsia" w:hAnsiTheme="majorHAnsi" w:cstheme="majorBidi"/>
      <w:b/>
      <w:bCs/>
      <w:color w:val="4F81BD" w:themeColor="accent1"/>
    </w:rPr>
  </w:style>
  <w:style w:type="character" w:customStyle="1" w:styleId="mw-headline">
    <w:name w:val="mw-headline"/>
    <w:basedOn w:val="Fuentedeprrafopredeter"/>
    <w:rsid w:val="003024A2"/>
  </w:style>
  <w:style w:type="character" w:customStyle="1" w:styleId="corchete-llamada1">
    <w:name w:val="corchete-llamada1"/>
    <w:basedOn w:val="Fuentedeprrafopredeter"/>
    <w:rsid w:val="003024A2"/>
    <w:rPr>
      <w:vanish/>
      <w:webHidden w:val="0"/>
      <w:specVanish w:val="0"/>
    </w:rPr>
  </w:style>
  <w:style w:type="character" w:customStyle="1" w:styleId="editsection">
    <w:name w:val="editsection"/>
    <w:basedOn w:val="Fuentedeprrafopredeter"/>
    <w:rsid w:val="003024A2"/>
  </w:style>
  <w:style w:type="table" w:styleId="Tablaconcuadrcula">
    <w:name w:val="Table Grid"/>
    <w:basedOn w:val="Tablanormal"/>
    <w:uiPriority w:val="59"/>
    <w:rsid w:val="003024A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0978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s-P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3293C"/>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next w:val="Normal"/>
    <w:link w:val="Ttulo2Car"/>
    <w:uiPriority w:val="9"/>
    <w:semiHidden/>
    <w:unhideWhenUsed/>
    <w:qFormat/>
    <w:rsid w:val="003024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024A2"/>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293C"/>
    <w:rPr>
      <w:rFonts w:ascii="Times New Roman" w:eastAsia="Times New Roman" w:hAnsi="Times New Roman" w:cs="Times New Roman"/>
      <w:b/>
      <w:bCs/>
      <w:kern w:val="36"/>
      <w:sz w:val="48"/>
      <w:szCs w:val="48"/>
      <w:lang w:eastAsia="es-PA"/>
    </w:rPr>
  </w:style>
  <w:style w:type="character" w:styleId="Hipervnculo">
    <w:name w:val="Hyperlink"/>
    <w:basedOn w:val="Fuentedeprrafopredeter"/>
    <w:uiPriority w:val="99"/>
    <w:semiHidden/>
    <w:unhideWhenUsed/>
    <w:rsid w:val="00E3293C"/>
    <w:rPr>
      <w:color w:val="0000FF"/>
      <w:u w:val="single"/>
    </w:rPr>
  </w:style>
  <w:style w:type="paragraph" w:styleId="NormalWeb">
    <w:name w:val="Normal (Web)"/>
    <w:basedOn w:val="Normal"/>
    <w:uiPriority w:val="99"/>
    <w:unhideWhenUsed/>
    <w:rsid w:val="00E3293C"/>
    <w:pPr>
      <w:spacing w:before="100" w:beforeAutospacing="1" w:after="100" w:afterAutospacing="1" w:line="240" w:lineRule="auto"/>
      <w:jc w:val="left"/>
    </w:pPr>
    <w:rPr>
      <w:rFonts w:ascii="Times New Roman" w:eastAsia="Times New Roman" w:hAnsi="Times New Roman" w:cs="Times New Roman"/>
      <w:szCs w:val="24"/>
      <w:lang w:eastAsia="es-PA"/>
    </w:rPr>
  </w:style>
  <w:style w:type="character" w:styleId="Textoennegrita">
    <w:name w:val="Strong"/>
    <w:basedOn w:val="Fuentedeprrafopredeter"/>
    <w:uiPriority w:val="22"/>
    <w:qFormat/>
    <w:rsid w:val="00E3293C"/>
    <w:rPr>
      <w:b/>
      <w:bCs/>
    </w:rPr>
  </w:style>
  <w:style w:type="paragraph" w:styleId="Textodeglobo">
    <w:name w:val="Balloon Text"/>
    <w:basedOn w:val="Normal"/>
    <w:link w:val="TextodegloboCar"/>
    <w:uiPriority w:val="99"/>
    <w:semiHidden/>
    <w:unhideWhenUsed/>
    <w:rsid w:val="00E3293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293C"/>
    <w:rPr>
      <w:rFonts w:ascii="Tahoma" w:hAnsi="Tahoma" w:cs="Tahoma"/>
      <w:sz w:val="16"/>
      <w:szCs w:val="16"/>
    </w:rPr>
  </w:style>
  <w:style w:type="character" w:customStyle="1" w:styleId="Ttulo2Car">
    <w:name w:val="Título 2 Car"/>
    <w:basedOn w:val="Fuentedeprrafopredeter"/>
    <w:link w:val="Ttulo2"/>
    <w:uiPriority w:val="9"/>
    <w:semiHidden/>
    <w:rsid w:val="003024A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3024A2"/>
    <w:rPr>
      <w:rFonts w:asciiTheme="majorHAnsi" w:eastAsiaTheme="majorEastAsia" w:hAnsiTheme="majorHAnsi" w:cstheme="majorBidi"/>
      <w:b/>
      <w:bCs/>
      <w:color w:val="4F81BD" w:themeColor="accent1"/>
    </w:rPr>
  </w:style>
  <w:style w:type="character" w:customStyle="1" w:styleId="mw-headline">
    <w:name w:val="mw-headline"/>
    <w:basedOn w:val="Fuentedeprrafopredeter"/>
    <w:rsid w:val="003024A2"/>
  </w:style>
  <w:style w:type="character" w:customStyle="1" w:styleId="corchete-llamada1">
    <w:name w:val="corchete-llamada1"/>
    <w:basedOn w:val="Fuentedeprrafopredeter"/>
    <w:rsid w:val="003024A2"/>
    <w:rPr>
      <w:vanish/>
      <w:webHidden w:val="0"/>
      <w:specVanish w:val="0"/>
    </w:rPr>
  </w:style>
  <w:style w:type="character" w:customStyle="1" w:styleId="editsection">
    <w:name w:val="editsection"/>
    <w:basedOn w:val="Fuentedeprrafopredeter"/>
    <w:rsid w:val="003024A2"/>
  </w:style>
  <w:style w:type="table" w:styleId="Tablaconcuadrcula">
    <w:name w:val="Table Grid"/>
    <w:basedOn w:val="Tablanormal"/>
    <w:uiPriority w:val="59"/>
    <w:rsid w:val="003024A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0978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13837">
      <w:bodyDiv w:val="1"/>
      <w:marLeft w:val="0"/>
      <w:marRight w:val="0"/>
      <w:marTop w:val="0"/>
      <w:marBottom w:val="0"/>
      <w:divBdr>
        <w:top w:val="none" w:sz="0" w:space="0" w:color="auto"/>
        <w:left w:val="none" w:sz="0" w:space="0" w:color="auto"/>
        <w:bottom w:val="none" w:sz="0" w:space="0" w:color="auto"/>
        <w:right w:val="none" w:sz="0" w:space="0" w:color="auto"/>
      </w:divBdr>
      <w:divsChild>
        <w:div w:id="102961953">
          <w:marLeft w:val="0"/>
          <w:marRight w:val="0"/>
          <w:marTop w:val="0"/>
          <w:marBottom w:val="0"/>
          <w:divBdr>
            <w:top w:val="none" w:sz="0" w:space="0" w:color="auto"/>
            <w:left w:val="none" w:sz="0" w:space="0" w:color="auto"/>
            <w:bottom w:val="none" w:sz="0" w:space="0" w:color="auto"/>
            <w:right w:val="none" w:sz="0" w:space="0" w:color="auto"/>
          </w:divBdr>
          <w:divsChild>
            <w:div w:id="1629244124">
              <w:marLeft w:val="0"/>
              <w:marRight w:val="0"/>
              <w:marTop w:val="0"/>
              <w:marBottom w:val="0"/>
              <w:divBdr>
                <w:top w:val="none" w:sz="0" w:space="0" w:color="auto"/>
                <w:left w:val="none" w:sz="0" w:space="0" w:color="auto"/>
                <w:bottom w:val="none" w:sz="0" w:space="0" w:color="auto"/>
                <w:right w:val="none" w:sz="0" w:space="0" w:color="auto"/>
              </w:divBdr>
              <w:divsChild>
                <w:div w:id="20482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27417">
      <w:bodyDiv w:val="1"/>
      <w:marLeft w:val="0"/>
      <w:marRight w:val="0"/>
      <w:marTop w:val="0"/>
      <w:marBottom w:val="0"/>
      <w:divBdr>
        <w:top w:val="none" w:sz="0" w:space="0" w:color="auto"/>
        <w:left w:val="none" w:sz="0" w:space="0" w:color="auto"/>
        <w:bottom w:val="none" w:sz="0" w:space="0" w:color="auto"/>
        <w:right w:val="none" w:sz="0" w:space="0" w:color="auto"/>
      </w:divBdr>
      <w:divsChild>
        <w:div w:id="1898273494">
          <w:marLeft w:val="0"/>
          <w:marRight w:val="0"/>
          <w:marTop w:val="0"/>
          <w:marBottom w:val="0"/>
          <w:divBdr>
            <w:top w:val="none" w:sz="0" w:space="0" w:color="auto"/>
            <w:left w:val="none" w:sz="0" w:space="0" w:color="auto"/>
            <w:bottom w:val="none" w:sz="0" w:space="0" w:color="auto"/>
            <w:right w:val="none" w:sz="0" w:space="0" w:color="auto"/>
          </w:divBdr>
          <w:divsChild>
            <w:div w:id="2138719857">
              <w:marLeft w:val="0"/>
              <w:marRight w:val="0"/>
              <w:marTop w:val="0"/>
              <w:marBottom w:val="0"/>
              <w:divBdr>
                <w:top w:val="none" w:sz="0" w:space="0" w:color="auto"/>
                <w:left w:val="none" w:sz="0" w:space="0" w:color="auto"/>
                <w:bottom w:val="none" w:sz="0" w:space="0" w:color="auto"/>
                <w:right w:val="none" w:sz="0" w:space="0" w:color="auto"/>
              </w:divBdr>
              <w:divsChild>
                <w:div w:id="2098282877">
                  <w:marLeft w:val="0"/>
                  <w:marRight w:val="0"/>
                  <w:marTop w:val="0"/>
                  <w:marBottom w:val="0"/>
                  <w:divBdr>
                    <w:top w:val="none" w:sz="0" w:space="0" w:color="auto"/>
                    <w:left w:val="none" w:sz="0" w:space="0" w:color="auto"/>
                    <w:bottom w:val="none" w:sz="0" w:space="0" w:color="auto"/>
                    <w:right w:val="none" w:sz="0" w:space="0" w:color="auto"/>
                  </w:divBdr>
                  <w:divsChild>
                    <w:div w:id="720055963">
                      <w:marLeft w:val="0"/>
                      <w:marRight w:val="0"/>
                      <w:marTop w:val="0"/>
                      <w:marBottom w:val="0"/>
                      <w:divBdr>
                        <w:top w:val="none" w:sz="0" w:space="0" w:color="auto"/>
                        <w:left w:val="none" w:sz="0" w:space="0" w:color="auto"/>
                        <w:bottom w:val="none" w:sz="0" w:space="0" w:color="auto"/>
                        <w:right w:val="none" w:sz="0" w:space="0" w:color="auto"/>
                      </w:divBdr>
                      <w:divsChild>
                        <w:div w:id="22632999">
                          <w:marLeft w:val="0"/>
                          <w:marRight w:val="0"/>
                          <w:marTop w:val="0"/>
                          <w:marBottom w:val="0"/>
                          <w:divBdr>
                            <w:top w:val="none" w:sz="0" w:space="0" w:color="auto"/>
                            <w:left w:val="none" w:sz="0" w:space="0" w:color="auto"/>
                            <w:bottom w:val="none" w:sz="0" w:space="0" w:color="auto"/>
                            <w:right w:val="none" w:sz="0" w:space="0" w:color="auto"/>
                          </w:divBdr>
                          <w:divsChild>
                            <w:div w:id="19523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599668">
      <w:bodyDiv w:val="1"/>
      <w:marLeft w:val="0"/>
      <w:marRight w:val="0"/>
      <w:marTop w:val="0"/>
      <w:marBottom w:val="0"/>
      <w:divBdr>
        <w:top w:val="none" w:sz="0" w:space="0" w:color="auto"/>
        <w:left w:val="none" w:sz="0" w:space="0" w:color="auto"/>
        <w:bottom w:val="none" w:sz="0" w:space="0" w:color="auto"/>
        <w:right w:val="none" w:sz="0" w:space="0" w:color="auto"/>
      </w:divBdr>
      <w:divsChild>
        <w:div w:id="561066687">
          <w:marLeft w:val="0"/>
          <w:marRight w:val="0"/>
          <w:marTop w:val="0"/>
          <w:marBottom w:val="0"/>
          <w:divBdr>
            <w:top w:val="none" w:sz="0" w:space="0" w:color="auto"/>
            <w:left w:val="none" w:sz="0" w:space="0" w:color="auto"/>
            <w:bottom w:val="none" w:sz="0" w:space="0" w:color="auto"/>
            <w:right w:val="none" w:sz="0" w:space="0" w:color="auto"/>
          </w:divBdr>
          <w:divsChild>
            <w:div w:id="555164101">
              <w:marLeft w:val="0"/>
              <w:marRight w:val="0"/>
              <w:marTop w:val="0"/>
              <w:marBottom w:val="0"/>
              <w:divBdr>
                <w:top w:val="none" w:sz="0" w:space="0" w:color="auto"/>
                <w:left w:val="none" w:sz="0" w:space="0" w:color="auto"/>
                <w:bottom w:val="none" w:sz="0" w:space="0" w:color="auto"/>
                <w:right w:val="none" w:sz="0" w:space="0" w:color="auto"/>
              </w:divBdr>
              <w:divsChild>
                <w:div w:id="989795423">
                  <w:marLeft w:val="0"/>
                  <w:marRight w:val="0"/>
                  <w:marTop w:val="0"/>
                  <w:marBottom w:val="0"/>
                  <w:divBdr>
                    <w:top w:val="none" w:sz="0" w:space="0" w:color="auto"/>
                    <w:left w:val="none" w:sz="0" w:space="0" w:color="auto"/>
                    <w:bottom w:val="none" w:sz="0" w:space="0" w:color="auto"/>
                    <w:right w:val="none" w:sz="0" w:space="0" w:color="auto"/>
                  </w:divBdr>
                </w:div>
                <w:div w:id="424232791">
                  <w:marLeft w:val="0"/>
                  <w:marRight w:val="0"/>
                  <w:marTop w:val="0"/>
                  <w:marBottom w:val="0"/>
                  <w:divBdr>
                    <w:top w:val="none" w:sz="0" w:space="0" w:color="auto"/>
                    <w:left w:val="none" w:sz="0" w:space="0" w:color="auto"/>
                    <w:bottom w:val="none" w:sz="0" w:space="0" w:color="auto"/>
                    <w:right w:val="none" w:sz="0" w:space="0" w:color="auto"/>
                  </w:divBdr>
                </w:div>
                <w:div w:id="1715344072">
                  <w:marLeft w:val="0"/>
                  <w:marRight w:val="0"/>
                  <w:marTop w:val="0"/>
                  <w:marBottom w:val="0"/>
                  <w:divBdr>
                    <w:top w:val="none" w:sz="0" w:space="0" w:color="auto"/>
                    <w:left w:val="none" w:sz="0" w:space="0" w:color="auto"/>
                    <w:bottom w:val="none" w:sz="0" w:space="0" w:color="auto"/>
                    <w:right w:val="none" w:sz="0" w:space="0" w:color="auto"/>
                  </w:divBdr>
                  <w:divsChild>
                    <w:div w:id="1274485427">
                      <w:marLeft w:val="0"/>
                      <w:marRight w:val="0"/>
                      <w:marTop w:val="0"/>
                      <w:marBottom w:val="0"/>
                      <w:divBdr>
                        <w:top w:val="none" w:sz="0" w:space="0" w:color="auto"/>
                        <w:left w:val="none" w:sz="0" w:space="0" w:color="auto"/>
                        <w:bottom w:val="none" w:sz="0" w:space="0" w:color="auto"/>
                        <w:right w:val="none" w:sz="0" w:space="0" w:color="auto"/>
                      </w:divBdr>
                      <w:divsChild>
                        <w:div w:id="863396576">
                          <w:marLeft w:val="0"/>
                          <w:marRight w:val="0"/>
                          <w:marTop w:val="0"/>
                          <w:marBottom w:val="0"/>
                          <w:divBdr>
                            <w:top w:val="none" w:sz="0" w:space="0" w:color="auto"/>
                            <w:left w:val="none" w:sz="0" w:space="0" w:color="auto"/>
                            <w:bottom w:val="none" w:sz="0" w:space="0" w:color="auto"/>
                            <w:right w:val="none" w:sz="0" w:space="0" w:color="auto"/>
                          </w:divBdr>
                          <w:divsChild>
                            <w:div w:id="16312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142461">
      <w:bodyDiv w:val="1"/>
      <w:marLeft w:val="0"/>
      <w:marRight w:val="0"/>
      <w:marTop w:val="0"/>
      <w:marBottom w:val="0"/>
      <w:divBdr>
        <w:top w:val="none" w:sz="0" w:space="0" w:color="auto"/>
        <w:left w:val="none" w:sz="0" w:space="0" w:color="auto"/>
        <w:bottom w:val="none" w:sz="0" w:space="0" w:color="auto"/>
        <w:right w:val="none" w:sz="0" w:space="0" w:color="auto"/>
      </w:divBdr>
      <w:divsChild>
        <w:div w:id="317654963">
          <w:marLeft w:val="0"/>
          <w:marRight w:val="0"/>
          <w:marTop w:val="0"/>
          <w:marBottom w:val="0"/>
          <w:divBdr>
            <w:top w:val="none" w:sz="0" w:space="0" w:color="auto"/>
            <w:left w:val="none" w:sz="0" w:space="0" w:color="auto"/>
            <w:bottom w:val="none" w:sz="0" w:space="0" w:color="auto"/>
            <w:right w:val="none" w:sz="0" w:space="0" w:color="auto"/>
          </w:divBdr>
          <w:divsChild>
            <w:div w:id="13107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ordoceguera" TargetMode="External"/><Relationship Id="rId13" Type="http://schemas.openxmlformats.org/officeDocument/2006/relationships/hyperlink" Target="http://es.wikipedia.org/wiki/Cambio_ling%C3%BC%C3%ADstico" TargetMode="External"/><Relationship Id="rId3" Type="http://schemas.microsoft.com/office/2007/relationships/stylesWithEffects" Target="stylesWithEffects.xml"/><Relationship Id="rId7" Type="http://schemas.openxmlformats.org/officeDocument/2006/relationships/hyperlink" Target="http://es.wikipedia.org/wiki/Lengua_natural" TargetMode="External"/><Relationship Id="rId12" Type="http://schemas.openxmlformats.org/officeDocument/2006/relationships/hyperlink" Target="http://es.wikipedia.org/wiki/Morfolog%C3%ADa_ling%C3%BC%C3%ADst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s.wikipedia.org/wiki/Lengua_natural" TargetMode="External"/><Relationship Id="rId11" Type="http://schemas.openxmlformats.org/officeDocument/2006/relationships/hyperlink" Target="http://es.wikipedia.org/wiki/Sintaxis"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es.wikipedia.org/wiki/Fonolog%C3%ADa" TargetMode="External"/><Relationship Id="rId4" Type="http://schemas.openxmlformats.org/officeDocument/2006/relationships/settings" Target="settings.xml"/><Relationship Id="rId9" Type="http://schemas.openxmlformats.org/officeDocument/2006/relationships/hyperlink" Target="http://es.wikipedia.org/wiki/Signo_ling%C3%BC%C3%ADstico" TargetMode="External"/><Relationship Id="rId14" Type="http://schemas.openxmlformats.org/officeDocument/2006/relationships/hyperlink" Target="http://es.wikipedia.org/w/index.php?title=Lexemas&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614</Words>
  <Characters>3379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Elkis Castro</dc:creator>
  <cp:lastModifiedBy>Estudiante</cp:lastModifiedBy>
  <cp:revision>4</cp:revision>
  <dcterms:created xsi:type="dcterms:W3CDTF">2011-08-09T14:02:00Z</dcterms:created>
  <dcterms:modified xsi:type="dcterms:W3CDTF">2011-08-11T20:03:00Z</dcterms:modified>
</cp:coreProperties>
</file>