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rPr>
          <w:rFonts w:ascii="Merriweather" w:cs="Merriweather" w:eastAsia="Merriweather" w:hAnsi="Merriweather"/>
          <w:color w:val="990000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color w:val="990000"/>
          <w:sz w:val="36"/>
          <w:szCs w:val="36"/>
        </w:rPr>
        <mc:AlternateContent>
          <mc:Choice Requires="wpg">
            <w:drawing>
              <wp:inline distB="114300" distT="114300" distL="114300" distR="114300">
                <wp:extent cx="6635963" cy="725009"/>
                <wp:effectExtent b="0" l="0" r="0" t="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9200" y="1235150"/>
                          <a:ext cx="7391400" cy="794100"/>
                        </a:xfrm>
                        <a:prstGeom prst="rect">
                          <a:avLst/>
                        </a:prstGeom>
                        <a:solidFill>
                          <a:srgbClr val="E06666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fff2cc"/>
                                <w:sz w:val="60"/>
                                <w:vertAlign w:val="baseline"/>
                              </w:rPr>
                              <w:t xml:space="preserve">Universidad Especializada de las Américas UDELAS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635963" cy="725009"/>
                <wp:effectExtent b="0" l="0" r="0" t="0"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5963" cy="72500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color w:val="990000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color w:val="990000"/>
          <w:sz w:val="36"/>
          <w:szCs w:val="36"/>
          <w:rtl w:val="0"/>
        </w:rPr>
        <w:t xml:space="preserve">ETAPAS DE LA EVALUACIÓN DE LOS APRENDIZAJES</w:t>
      </w:r>
    </w:p>
    <w:p w:rsidR="00000000" w:rsidDel="00000000" w:rsidP="00000000" w:rsidRDefault="00000000" w:rsidRPr="00000000" w14:paraId="00000002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Posgrado en Docencia Superior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200025</wp:posOffset>
            </wp:positionV>
            <wp:extent cx="6546638" cy="4524375"/>
            <wp:effectExtent b="0" l="0" r="0" t="0"/>
            <wp:wrapSquare wrapText="bothSides" distB="114300" distT="114300" distL="114300" distR="11430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6638" cy="452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Profesora Viena Sánchez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Estudiante: Ruth Díaz</w:t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sz w:val="36"/>
          <w:szCs w:val="36"/>
          <w:highlight w:val="white"/>
        </w:rPr>
      </w:pPr>
      <w:r w:rsidDel="00000000" w:rsidR="00000000" w:rsidRPr="00000000">
        <w:rPr>
          <w:rFonts w:ascii="Roboto" w:cs="Roboto" w:eastAsia="Roboto" w:hAnsi="Roboto"/>
          <w:sz w:val="36"/>
          <w:szCs w:val="36"/>
          <w:highlight w:val="white"/>
          <w:rtl w:val="0"/>
        </w:rPr>
        <w:t xml:space="preserve">ce.8-224-1762</w:t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rPr>
          <w:rFonts w:ascii="Trebuchet MS" w:cs="Trebuchet MS" w:eastAsia="Trebuchet MS" w:hAnsi="Trebuchet MS"/>
          <w:b w:val="1"/>
          <w:color w:val="5b0f00"/>
        </w:rPr>
      </w:pPr>
      <w:bookmarkStart w:colFirst="0" w:colLast="0" w:name="_i46lb5irjfv5" w:id="0"/>
      <w:bookmarkEnd w:id="0"/>
      <w:r w:rsidDel="00000000" w:rsidR="00000000" w:rsidRPr="00000000">
        <w:rPr>
          <w:rFonts w:ascii="Trebuchet MS" w:cs="Trebuchet MS" w:eastAsia="Trebuchet MS" w:hAnsi="Trebuchet MS"/>
          <w:b w:val="1"/>
          <w:color w:val="5b0f00"/>
          <w:rtl w:val="0"/>
        </w:rPr>
        <w:t xml:space="preserve">INTRODUCCIÓN</w:t>
      </w:r>
    </w:p>
    <w:p w:rsidR="00000000" w:rsidDel="00000000" w:rsidP="00000000" w:rsidRDefault="00000000" w:rsidRPr="00000000" w14:paraId="0000000D">
      <w:pPr>
        <w:rPr>
          <w:color w:val="660000"/>
        </w:rPr>
      </w:pPr>
      <w:r w:rsidDel="00000000" w:rsidR="00000000" w:rsidRPr="00000000">
        <w:rPr>
          <w:color w:val="660000"/>
          <w:rtl w:val="0"/>
        </w:rPr>
        <w:t xml:space="preserve">-----------------------------------------------------------------------------------------------------------------------------------------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Abordaremos las etapas de evaluación desde el constructivismo (enseñanza contemporánea) donde la mirada está puesta en el sujeto estudiante (alumno que aprende) y la construcción del saber se basa en un andamiaje por parte del docente a través de la aplicación de diferentes herramientas.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Dentro de la evaluación encontramos tres etapas: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El docente debe identificar y conocer en los alumnos sus saberes previos (cognitivos, procedimentales y emocionales) que van a constituir las metas u objetivos a lograr y la puesta en marcha de estrategias. Esta etapa se realiza antes de iniciar el proceso de enseñanza-aprendizaje.</w:t>
        <w:br w:type="textWrapping"/>
        <w:br w:type="textWrapping"/>
        <w:t xml:space="preserve">Las metas u objetivos planteados por el docente pueden ser o no alcanzadas por los alumnos y esto se debe a diferentes factores, como de aplicación de las estrategias, intereses del grupo, etcétera.</w:t>
        <w:br w:type="textWrapping"/>
        <w:br w:type="textWrapping"/>
        <w:t xml:space="preserve">Se evalúa el proceso de enseñanza-aprendizaje, donde los tiempos y procesos son flexibles, valorando y rescatando las inteligencias múltiples de los alumnos. A diferencia del conductismo (enseñanza tradicional) donde la mirada está puesta en los contenidos (cognitivo y procedimental) donde las herramientas o instrumentos que se implementan son la medición y las escalas duras. Donde lo que importa es la memoria, el coeficiente intelectual, el error, la prolijidad y el orden.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409575</wp:posOffset>
                </wp:positionV>
                <wp:extent cx="3705225" cy="1959187"/>
                <wp:effectExtent b="0" l="0" r="0" t="0"/>
                <wp:wrapSquare wrapText="bothSides" distB="114300" distT="114300" distL="114300" distR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1117525" y="382300"/>
                          <a:ext cx="5019000" cy="2146800"/>
                        </a:xfrm>
                        <a:prstGeom prst="flowChartProcess">
                          <a:avLst/>
                        </a:prstGeom>
                        <a:solidFill>
                          <a:srgbClr val="00FFFF"/>
                        </a:solidFill>
                        <a:ln cap="flat" cmpd="sng" w="9525">
                          <a:solidFill>
                            <a:srgbClr val="D9EAD3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MATEMÁTICAS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: D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esarrollar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 ejercicio práctico de las operaciones 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básicas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: suma, resta, dividir y multiplicar.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Objetivo: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Valorar el conocimiento previo que tenga el alumno.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Retroalimentar y nivelar al grupo con el repaso de las operaciones básicas.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409575</wp:posOffset>
                </wp:positionV>
                <wp:extent cx="3705225" cy="1959187"/>
                <wp:effectExtent b="0" l="0" r="0" t="0"/>
                <wp:wrapSquare wrapText="bothSides" distB="114300" distT="114300" distL="114300" distR="114300"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5225" cy="19591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219075</wp:posOffset>
                </wp:positionV>
                <wp:extent cx="5045288" cy="1295400"/>
                <wp:effectExtent b="0" l="0" r="0" t="0"/>
                <wp:wrapSquare wrapText="bothSides" distB="114300" distT="114300" distL="114300" distR="11430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0125" y="372500"/>
                          <a:ext cx="5045288" cy="1295400"/>
                          <a:chOff x="490125" y="372500"/>
                          <a:chExt cx="4519200" cy="1127400"/>
                        </a:xfrm>
                      </wpg:grpSpPr>
                      <wps:wsp>
                        <wps:cNvSpPr txBox="1"/>
                        <wps:cNvPr id="6" name="Shape 6"/>
                        <wps:spPr>
                          <a:xfrm>
                            <a:off x="490125" y="372500"/>
                            <a:ext cx="4519200" cy="11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/>
                      </wps:wsp>
                      <wps:wsp>
                        <wps:cNvSpPr/>
                        <wps:cNvPr id="7" name="Shape 7"/>
                        <wps:spPr>
                          <a:xfrm>
                            <a:off x="941075" y="715600"/>
                            <a:ext cx="2136900" cy="637200"/>
                          </a:xfrm>
                          <a:prstGeom prst="wedgeRectCallout">
                            <a:avLst>
                              <a:gd fmla="val -19724" name="adj1"/>
                              <a:gd fmla="val 93071" name="adj2"/>
                            </a:avLst>
                          </a:prstGeom>
                          <a:solidFill>
                            <a:srgbClr val="D9D2E9"/>
                          </a:solidFill>
                          <a:ln cap="flat" cmpd="sng" w="9525">
                            <a:solidFill>
                              <a:srgbClr val="00FFFF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veat" w:cs="Caveat" w:eastAsia="Caveat" w:hAnsi="Caveat"/>
                                  <w:b w:val="1"/>
                                  <w:i w:val="0"/>
                                  <w:smallCaps w:val="0"/>
                                  <w:strike w:val="0"/>
                                  <w:color w:val="ff00ff"/>
                                  <w:sz w:val="36"/>
                                  <w:vertAlign w:val="baseline"/>
                                </w:rPr>
                                <w:t xml:space="preserve">Evaluación Diagnóstica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219075</wp:posOffset>
                </wp:positionV>
                <wp:extent cx="5045288" cy="1295400"/>
                <wp:effectExtent b="0" l="0" r="0" t="0"/>
                <wp:wrapSquare wrapText="bothSides" distB="114300" distT="114300" distL="114300" distR="114300"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5288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Es la que se realiza durante el desarrollo del proceso de enseñanza-aprendizaje para establecer las dificultades cuando aún se pueden modificar e introducir sobre la marcha cambios en la planificación y tomar las decisiones adecuadas, para optimizar el proceso y lograr el éxito del aprendizaje del alumno; “… son todas aquellas actividades emprendidas por docentes y estudiantes con el propósito de proveer información para ser usada como feedback útil para modificar y mejorar las actividades de enseñanza y aprendizaje en las que están implicados” (Black y Dylan, 1998, p.140)</w:t>
        <w:br w:type="textWrapping"/>
        <w:br w:type="textWrapping"/>
        <w:t xml:space="preserve">No debe basarse únicamente en pruebas formales sino que debe incluir la observación de la actividad y el análisis de tareas. Este proceso evaluador debe centrarse no en actividades específicas sino, en gran medida, en la misma actividad del aula, como: trabajos prácticos, exposiciones, parciales; trabajos escritos: monografías, ensayos, comentarios e informes; investigación, lecturas, esquemas, etcétera; con estas herramientas se permite recoger información no sólo sobre el resultado, sino también sobre el proceso mismo, lo que permite conocer mejor al alumno y así poder adecuar el trabajo pedagógico.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209550</wp:posOffset>
                </wp:positionV>
                <wp:extent cx="3000375" cy="745913"/>
                <wp:effectExtent b="0" l="0" r="0" t="0"/>
                <wp:wrapSquare wrapText="bothSides" distB="114300" distT="11430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1333175" y="480325"/>
                          <a:ext cx="2979900" cy="617700"/>
                        </a:xfrm>
                        <a:prstGeom prst="wedgeRectCallout">
                          <a:avLst>
                            <a:gd fmla="val -18749" name="adj1"/>
                            <a:gd fmla="val 96001" name="adj2"/>
                          </a:avLst>
                        </a:prstGeom>
                        <a:solidFill>
                          <a:srgbClr val="D0E0E3"/>
                        </a:solidFill>
                        <a:ln cap="flat" cmpd="sng" w="9525">
                          <a:solidFill>
                            <a:srgbClr val="FF00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1"/>
                                <w:i w:val="0"/>
                                <w:smallCaps w:val="0"/>
                                <w:strike w:val="0"/>
                                <w:color w:val="ff00ff"/>
                                <w:sz w:val="36"/>
                                <w:vertAlign w:val="baseline"/>
                              </w:rPr>
                              <w:t xml:space="preserve">La evaluación formativa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(intermedia, continua o procesal)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209550</wp:posOffset>
                </wp:positionV>
                <wp:extent cx="3000375" cy="745913"/>
                <wp:effectExtent b="0" l="0" r="0" t="0"/>
                <wp:wrapSquare wrapText="bothSides" distB="114300" distT="114300" distL="114300" distR="114300"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0375" cy="7459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209550</wp:posOffset>
                </wp:positionV>
                <wp:extent cx="3829050" cy="2266950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637175" y="235275"/>
                          <a:ext cx="4430700" cy="2587800"/>
                        </a:xfrm>
                        <a:prstGeom prst="rect">
                          <a:avLst/>
                        </a:prstGeom>
                        <a:solidFill>
                          <a:srgbClr val="F1C232"/>
                        </a:solidFill>
                        <a:ln cap="flat" cmpd="sng" w="9525">
                          <a:solidFill>
                            <a:srgbClr val="BF9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1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Matemáticas: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 La Conciliación Bancaria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1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Objetivos: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1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Conocer el el 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término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 Conciliación 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Bancaria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Comprender importancia y 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aplicación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 de la 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conciliación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 bancaria.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Conocer formulario y para 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qué</w:t>
                            </w: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  <w:t xml:space="preserve"> sirve cada una de sus partes.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5b0f00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209550</wp:posOffset>
                </wp:positionV>
                <wp:extent cx="3829050" cy="2266950"/>
                <wp:effectExtent b="0" l="0" r="0" t="0"/>
                <wp:wrapSquare wrapText="bothSides" distB="114300" distT="11430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9050" cy="2266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2924175</wp:posOffset>
                </wp:positionH>
                <wp:positionV relativeFrom="paragraph">
                  <wp:posOffset>304800</wp:posOffset>
                </wp:positionV>
                <wp:extent cx="3667125" cy="2817425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754800" y="529350"/>
                          <a:ext cx="3882000" cy="2979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cap="flat" cmpd="sng" w="9525">
                          <a:solidFill>
                            <a:srgbClr val="B6D7A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8"/>
                                <w:vertAlign w:val="baseline"/>
                              </w:rPr>
                              <w:t xml:space="preserve">Informática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Actividad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: Ejercicio de Microsoft power Point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Indicaciones: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Cree una presentación en Power Point sobre el tema de su preferencia: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Agregue Hoja de presentación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agregue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imágenes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Video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Música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efectos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c0000"/>
                                <w:sz w:val="28"/>
                                <w:vertAlign w:val="baseline"/>
                              </w:rPr>
                              <w:t xml:space="preserve">Transiciones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2924175</wp:posOffset>
                </wp:positionH>
                <wp:positionV relativeFrom="paragraph">
                  <wp:posOffset>304800</wp:posOffset>
                </wp:positionV>
                <wp:extent cx="3667125" cy="2817425"/>
                <wp:effectExtent b="0" l="0" r="0" t="0"/>
                <wp:wrapSquare wrapText="bothSides" distB="114300" distT="11430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25" cy="2817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Y por último la sumativa que es la que se realiza a continuación de la etapa del proceso enseñanza- aprendizaje (formativa) para verificar sus resultados. Determina si se lograron los objetivos planteados, y en qué medida los lograron cada uno de los alumnos. En esta etapa se determina una calificación, para obtener la misma, el docente utiliza diferentes herramientas, tales como lista de cotejo y/o matrices. La implementación de los diferentes recursos, logran extraer de los portfolios o el examen final la acreditación de la cursada (nota).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228600</wp:posOffset>
                </wp:positionV>
                <wp:extent cx="2776538" cy="1066800"/>
                <wp:effectExtent b="0" l="0" r="0" t="0"/>
                <wp:wrapSquare wrapText="bothSides" distB="114300" distT="114300" distL="114300" distR="11430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676275" y="568550"/>
                          <a:ext cx="2754600" cy="784200"/>
                        </a:xfrm>
                        <a:prstGeom prst="wedgeRectCallout">
                          <a:avLst>
                            <a:gd fmla="val -20107" name="adj1"/>
                            <a:gd fmla="val 93755" name="adj2"/>
                          </a:avLst>
                        </a:prstGeom>
                        <a:solidFill>
                          <a:srgbClr val="EFEFEF"/>
                        </a:solidFill>
                        <a:ln cap="flat" cmpd="sng" w="9525">
                          <a:solidFill>
                            <a:srgbClr val="00FF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1"/>
                                <w:i w:val="0"/>
                                <w:smallCaps w:val="0"/>
                                <w:strike w:val="0"/>
                                <w:color w:val="ff00ff"/>
                                <w:sz w:val="36"/>
                                <w:vertAlign w:val="baseline"/>
                              </w:rPr>
                              <w:t xml:space="preserve">Evaluación sumativa (final)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228600</wp:posOffset>
                </wp:positionV>
                <wp:extent cx="2776538" cy="1066800"/>
                <wp:effectExtent b="0" l="0" r="0" t="0"/>
                <wp:wrapSquare wrapText="bothSides" distB="114300" distT="114300" distL="114300" distR="114300"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6538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color w:val="66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4901700</wp:posOffset>
                </wp:positionH>
                <wp:positionV relativeFrom="paragraph">
                  <wp:posOffset>133350</wp:posOffset>
                </wp:positionV>
                <wp:extent cx="1788863" cy="183832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225350" y="499950"/>
                          <a:ext cx="2842800" cy="22545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cap="flat" cmpd="sng" w="9525">
                          <a:solidFill>
                            <a:srgbClr val="0C343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  <w:t xml:space="preserve">Ejemplo “Evaluación Sumativa”: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  <w:t xml:space="preserve">El estudiante debe desarrollar resumen escrito de los contenidos del semestre explicando por cada tema que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  <w:t xml:space="preserve">aprendió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  <w:t xml:space="preserve"> y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  <w:t xml:space="preserve">cómo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  <w:t xml:space="preserve"> lo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  <w:t xml:space="preserve">aplicaría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8761d"/>
                                <w:sz w:val="28"/>
                                <w:vertAlign w:val="baseline"/>
                              </w:rPr>
                              <w:t xml:space="preserve"> en su vida profesional.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4901700</wp:posOffset>
                </wp:positionH>
                <wp:positionV relativeFrom="paragraph">
                  <wp:posOffset>133350</wp:posOffset>
                </wp:positionV>
                <wp:extent cx="1788863" cy="1838325"/>
                <wp:effectExtent b="0" l="0" r="0" t="0"/>
                <wp:wrapSquare wrapText="bothSides" distB="114300" distT="11430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8863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2181225</wp:posOffset>
                </wp:positionH>
                <wp:positionV relativeFrom="paragraph">
                  <wp:posOffset>133350</wp:posOffset>
                </wp:positionV>
                <wp:extent cx="2579437" cy="1838325"/>
                <wp:effectExtent b="0" l="0" r="0" t="0"/>
                <wp:wrapSquare wrapText="bothSides" distB="114300" distT="11430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09750" y="-196050"/>
                          <a:ext cx="3989700" cy="2358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cap="flat" cmpd="sng" w="9525">
                          <a:solidFill>
                            <a:srgbClr val="FF9EAE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Ejemplo “Evaluación Formativa”: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o la meta es que los estudiantes aprendan a sumar fracciones con distinto denominador. El profesor promueve que los alumnos comprendan qué implica una correcta resolución,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modelandolos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 paso a paso el procedimiento a seguir de modo que entiendan qué se espera, qué deben hacer y puedan evaluar cómo lo han hecho.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2181225</wp:posOffset>
                </wp:positionH>
                <wp:positionV relativeFrom="paragraph">
                  <wp:posOffset>133350</wp:posOffset>
                </wp:positionV>
                <wp:extent cx="2579437" cy="1838325"/>
                <wp:effectExtent b="0" l="0" r="0" t="0"/>
                <wp:wrapSquare wrapText="bothSides" distB="114300" distT="114300" distL="114300" distR="114300"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9437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jc w:val="both"/>
        <w:rPr>
          <w:color w:val="66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2019300" cy="1350713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803825" y="597975"/>
                          <a:ext cx="3372000" cy="18234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cap="flat" cmpd="sng" w="9525">
                          <a:solidFill>
                            <a:srgbClr val="00FF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8"/>
                                <w:vertAlign w:val="baseline"/>
                              </w:rPr>
                              <w:t xml:space="preserve">Ejemplo de Evaluación diagnóstica: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8"/>
                                <w:vertAlign w:val="baseline"/>
                              </w:rPr>
                              <w:t xml:space="preserve">Preguntar al grupo del posgrado el primer dia de clases, que tanto saben de la Evaluación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8"/>
                                <w:vertAlign w:val="baseline"/>
                              </w:rPr>
                              <w:t xml:space="preserve">diagnóstica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8"/>
                                <w:vertAlign w:val="baseline"/>
                              </w:rPr>
                              <w:t xml:space="preserve">, importancia y aplicación.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2019300" cy="1350713"/>
                <wp:effectExtent b="0" l="0" r="0" t="0"/>
                <wp:wrapSquare wrapText="bothSides" distB="114300" distT="11430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13507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jc w:val="both"/>
        <w:rPr>
          <w:color w:val="66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color w:val="66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color w:val="66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color w:val="66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color w:val="66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color w:val="660000"/>
        </w:rPr>
      </w:pPr>
      <w:r w:rsidDel="00000000" w:rsidR="00000000" w:rsidRPr="00000000">
        <w:rPr>
          <w:color w:val="660000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REFLEXIÓN</w:t>
      </w:r>
    </w:p>
    <w:p w:rsidR="00000000" w:rsidDel="00000000" w:rsidP="00000000" w:rsidRDefault="00000000" w:rsidRPr="00000000" w14:paraId="0000002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Qué aprendió y cómo lo aplicarías en tus clases como docente:</w:t>
      </w:r>
    </w:p>
    <w:p w:rsidR="00000000" w:rsidDel="00000000" w:rsidP="00000000" w:rsidRDefault="00000000" w:rsidRPr="00000000" w14:paraId="00000023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La evaluación será la mejor forma de saber si vamos por el camino correcto y en cada una de sus etapas tendremos resultados importantes los cuales nos indicarán qué hacer si hay fallas o huecos en lo estamos enseñando, sobre todas para mi, la sumativa, que es en la que más podemos observar realmente si los estudiantes están aprendiendo.</w:t>
      </w:r>
    </w:p>
    <w:p w:rsidR="00000000" w:rsidDel="00000000" w:rsidP="00000000" w:rsidRDefault="00000000" w:rsidRPr="00000000" w14:paraId="00000025">
      <w:pPr>
        <w:shd w:fill="ffffff" w:val="clear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Anexos...</w:t>
      </w:r>
    </w:p>
    <w:p w:rsidR="00000000" w:rsidDel="00000000" w:rsidP="00000000" w:rsidRDefault="00000000" w:rsidRPr="00000000" w14:paraId="00000029">
      <w:pPr>
        <w:shd w:fill="ffffff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-154237</wp:posOffset>
            </wp:positionH>
            <wp:positionV relativeFrom="paragraph">
              <wp:posOffset>228600</wp:posOffset>
            </wp:positionV>
            <wp:extent cx="6916988" cy="3943350"/>
            <wp:effectExtent b="0" l="0" r="0" t="0"/>
            <wp:wrapSquare wrapText="bothSides" distB="114300" distT="114300" distL="114300" distR="11430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2454" r="2194" t="10628"/>
                    <a:stretch>
                      <a:fillRect/>
                    </a:stretch>
                  </pic:blipFill>
                  <pic:spPr>
                    <a:xfrm>
                      <a:off x="0" y="0"/>
                      <a:ext cx="6916988" cy="3943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266700</wp:posOffset>
            </wp:positionV>
            <wp:extent cx="6475163" cy="6248400"/>
            <wp:effectExtent b="0" l="0" r="0" t="0"/>
            <wp:wrapTopAndBottom distB="114300" distT="11430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5163" cy="624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850.3937007874016" w:top="850.3937007874016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2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9.png"/><Relationship Id="rId14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image" Target="media/image1.png"/><Relationship Id="rId7" Type="http://schemas.openxmlformats.org/officeDocument/2006/relationships/image" Target="media/image13.pn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