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7F4E" w14:textId="54D6AC13" w:rsidR="00846249" w:rsidRPr="00846249" w:rsidRDefault="00846249" w:rsidP="00846249">
      <w:pPr>
        <w:spacing w:after="30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1"/>
          <w:szCs w:val="4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kern w:val="36"/>
          <w:sz w:val="41"/>
          <w:szCs w:val="41"/>
          <w:lang w:eastAsia="es-PA"/>
        </w:rPr>
        <w:t>Enseñando Ciencias Naturales de Manera Interactiva</w:t>
      </w:r>
    </w:p>
    <w:p w14:paraId="26103774" w14:textId="113784DF" w:rsidR="00846249" w:rsidRPr="00846249" w:rsidRDefault="00846249" w:rsidP="0084624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anchor distT="0" distB="0" distL="114300" distR="114300" simplePos="0" relativeHeight="251658240" behindDoc="0" locked="0" layoutInCell="1" allowOverlap="1" wp14:anchorId="1404EF64" wp14:editId="24B56F3B">
            <wp:simplePos x="0" y="0"/>
            <wp:positionH relativeFrom="column">
              <wp:posOffset>4032885</wp:posOffset>
            </wp:positionH>
            <wp:positionV relativeFrom="paragraph">
              <wp:posOffset>10160</wp:posOffset>
            </wp:positionV>
            <wp:extent cx="1470660" cy="2095500"/>
            <wp:effectExtent l="0" t="0" r="0" b="0"/>
            <wp:wrapSquare wrapText="bothSides"/>
            <wp:docPr id="4" name="Imagen 4" descr="anatomia masculina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tomia masculina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C2658" w14:textId="2DD64C3D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Una manera excelente de llevar a cabo la enseñanza de las Ciencias Naturales es utilizando la oferta de recursos didácticos lúdicos virtuales que nos ofrece la web.</w:t>
      </w:r>
    </w:p>
    <w:p w14:paraId="53C7E991" w14:textId="77777777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Un juego interactivo se puede definir como una actividad individualizada o colaborativa donde quien juega toma de la mano la creatividad y atiende a las reglas establecidas en el juego aprendiendo de manera entretenida.</w:t>
      </w:r>
    </w:p>
    <w:p w14:paraId="37583339" w14:textId="77777777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 página educativa </w:t>
      </w:r>
      <w:proofErr w:type="spellStart"/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fldChar w:fldCharType="begin"/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instrText xml:space="preserve"> HYPERLINK "https://cienciasnaturales.didactalia.net/" </w:instrText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fldChar w:fldCharType="separate"/>
      </w:r>
      <w:r w:rsidRPr="00846249">
        <w:rPr>
          <w:rFonts w:ascii="Helvetica" w:eastAsia="Times New Roman" w:hAnsi="Helvetica" w:cs="Helvetica"/>
          <w:color w:val="337AB7"/>
          <w:sz w:val="21"/>
          <w:szCs w:val="21"/>
          <w:u w:val="single"/>
          <w:lang w:eastAsia="es-PA"/>
        </w:rPr>
        <w:t>Didactalia</w:t>
      </w:r>
      <w:proofErr w:type="spellEnd"/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fldChar w:fldCharType="end"/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contempla una serie de 58 juegos de la rama científica, orientada al estudio de la anatomía del cuerpo humano, el cual estudia la estructura del cuerpo humano.</w:t>
      </w:r>
    </w:p>
    <w:p w14:paraId="4DB1D97D" w14:textId="3F27744D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Esta página puede ser de gran ayuda al educador, puesto que el mismo puede empezar siendo miembro o accesando libremente a los contenidos con el fin de nutrir sus clases y hacerlas más divertidas.  Es una página que transmite el contenido de manera creativa e </w:t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innovadora,</w:t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atrévete a usarla.</w:t>
      </w:r>
    </w:p>
    <w:p w14:paraId="3AF16AB3" w14:textId="77777777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Estos juegos se adaptan a casi todos los dispositivos móviles y tabletas.  Esta alternativa es un excelente medio para mejorar la enseñanza en cualquier lugar con acceso a internet.</w:t>
      </w:r>
    </w:p>
    <w:p w14:paraId="5A972A25" w14:textId="55ED5600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La metodología es </w:t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excelente y</w:t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prueba de ello es que el estudiante aprende cómo, cuándo y dónde quiere, siguiendo su propio ritmo.  La página es accesible en varios idiomas y el aprendizaje se da a base al ensayo y error.</w:t>
      </w:r>
    </w:p>
    <w:p w14:paraId="7438B477" w14:textId="77777777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Esta página es una excelente alternativa en la enseñanza, ya que fortalece los conocimientos de los niños en el área científica.</w:t>
      </w:r>
    </w:p>
    <w:p w14:paraId="3E703011" w14:textId="77777777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proofErr w:type="spellStart"/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Didactalia</w:t>
      </w:r>
      <w:proofErr w:type="spellEnd"/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incluye entre sus contenidos juegos relacionados al aprendizaje del cuerpo humano, lo que implica aprender los nombres de los huesos, músculos, aparatos y sistemas, tanto para el nivel de primaria, bachillerato e inclusive la educación superior. </w:t>
      </w:r>
    </w:p>
    <w:p w14:paraId="70F0D94F" w14:textId="2FFB8F41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Por otra parte, usted encontrará material didáctico virtual en temas como la célula animal o vegetal, donde de manera interactiva los </w:t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alumnos podrán</w:t>
      </w: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adueñarse de nuevos conocimientos científicos.</w:t>
      </w:r>
    </w:p>
    <w:p w14:paraId="62CDA36F" w14:textId="77777777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</w:p>
    <w:p w14:paraId="0603BD5B" w14:textId="77777777" w:rsidR="00846249" w:rsidRPr="00846249" w:rsidRDefault="00846249" w:rsidP="0084624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</w:p>
    <w:p w14:paraId="58841257" w14:textId="790D652A" w:rsidR="00846249" w:rsidRPr="00846249" w:rsidRDefault="00846249" w:rsidP="0084624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846249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lastRenderedPageBreak/>
        <w:drawing>
          <wp:inline distT="0" distB="0" distL="0" distR="0" wp14:anchorId="1C6084E8" wp14:editId="0D470812">
            <wp:extent cx="1905000" cy="1905000"/>
            <wp:effectExtent l="0" t="0" r="0" b="0"/>
            <wp:docPr id="3" name="Imagen 3" descr="anatomia femenina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tomia femenina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249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3DD766E3" wp14:editId="0DA1BF31">
            <wp:extent cx="1905000" cy="1905000"/>
            <wp:effectExtent l="0" t="0" r="0" b="0"/>
            <wp:docPr id="2" name="Imagen 2" descr="sistema Circulatorio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stema Circulatorio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249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0B92EB8F" wp14:editId="4FF9013F">
            <wp:extent cx="1905000" cy="1905000"/>
            <wp:effectExtent l="0" t="0" r="0" b="0"/>
            <wp:docPr id="1" name="Imagen 1" descr="sistema digestiv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digestiv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0ED7" w14:textId="77777777" w:rsidR="00A15F6C" w:rsidRDefault="00846249" w:rsidP="00846249">
      <w:pPr>
        <w:jc w:val="both"/>
      </w:pPr>
    </w:p>
    <w:sectPr w:rsidR="00A15F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E19"/>
    <w:multiLevelType w:val="multilevel"/>
    <w:tmpl w:val="CB40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B71AD"/>
    <w:multiLevelType w:val="multilevel"/>
    <w:tmpl w:val="766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13920">
    <w:abstractNumId w:val="0"/>
  </w:num>
  <w:num w:numId="2" w16cid:durableId="198181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49"/>
    <w:rsid w:val="00505E42"/>
    <w:rsid w:val="00846249"/>
    <w:rsid w:val="00B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A1504"/>
  <w15:chartTrackingRefBased/>
  <w15:docId w15:val="{D9265703-405E-4434-A815-F7A5A75B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46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paragraph" w:styleId="Ttulo2">
    <w:name w:val="heading 2"/>
    <w:basedOn w:val="Normal"/>
    <w:link w:val="Ttulo2Car"/>
    <w:uiPriority w:val="9"/>
    <w:qFormat/>
    <w:rsid w:val="00846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styleId="Ttulo4">
    <w:name w:val="heading 4"/>
    <w:basedOn w:val="Normal"/>
    <w:link w:val="Ttulo4Car"/>
    <w:uiPriority w:val="9"/>
    <w:qFormat/>
    <w:rsid w:val="008462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6249"/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846249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customStyle="1" w:styleId="Ttulo4Car">
    <w:name w:val="Título 4 Car"/>
    <w:basedOn w:val="Fuentedeprrafopredeter"/>
    <w:link w:val="Ttulo4"/>
    <w:uiPriority w:val="9"/>
    <w:rsid w:val="00846249"/>
    <w:rPr>
      <w:rFonts w:ascii="Times New Roman" w:eastAsia="Times New Roman" w:hAnsi="Times New Roman" w:cs="Times New Roman"/>
      <w:b/>
      <w:bCs/>
      <w:sz w:val="24"/>
      <w:szCs w:val="24"/>
      <w:lang w:eastAsia="es-PA"/>
    </w:rPr>
  </w:style>
  <w:style w:type="character" w:styleId="Hipervnculo">
    <w:name w:val="Hyperlink"/>
    <w:basedOn w:val="Fuentedeprrafopredeter"/>
    <w:uiPriority w:val="99"/>
    <w:semiHidden/>
    <w:unhideWhenUsed/>
    <w:rsid w:val="0084624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46249"/>
    <w:rPr>
      <w:i/>
      <w:iCs/>
    </w:rPr>
  </w:style>
  <w:style w:type="paragraph" w:customStyle="1" w:styleId="active">
    <w:name w:val="active"/>
    <w:basedOn w:val="Normal"/>
    <w:rsid w:val="0084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element-invisible">
    <w:name w:val="element-invisible"/>
    <w:basedOn w:val="Fuentedeprrafopredeter"/>
    <w:rsid w:val="00846249"/>
  </w:style>
  <w:style w:type="character" w:customStyle="1" w:styleId="printpdf">
    <w:name w:val="print_pdf"/>
    <w:basedOn w:val="Fuentedeprrafopredeter"/>
    <w:rsid w:val="00846249"/>
  </w:style>
  <w:style w:type="character" w:customStyle="1" w:styleId="a2akit">
    <w:name w:val="a2a_kit"/>
    <w:basedOn w:val="Fuentedeprrafopredeter"/>
    <w:rsid w:val="00846249"/>
  </w:style>
  <w:style w:type="character" w:customStyle="1" w:styleId="a2alabel">
    <w:name w:val="a2a_label"/>
    <w:basedOn w:val="Fuentedeprrafopredeter"/>
    <w:rsid w:val="00846249"/>
  </w:style>
  <w:style w:type="paragraph" w:styleId="NormalWeb">
    <w:name w:val="Normal (Web)"/>
    <w:basedOn w:val="Normal"/>
    <w:uiPriority w:val="99"/>
    <w:semiHidden/>
    <w:unhideWhenUsed/>
    <w:rsid w:val="0084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636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26" w:color="D6E9C6"/>
          </w:divBdr>
        </w:div>
        <w:div w:id="1979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capanama.edu.pa/sites/default/files/styles/fotos_xl/public/img/anatomia-2.jpg?itok=z0mZnouv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ducapanama.edu.pa/sites/default/files/styles/fotos_xl/public/img/sistema-digestivo.jpg?itok=Nag4exKd" TargetMode="External"/><Relationship Id="rId5" Type="http://schemas.openxmlformats.org/officeDocument/2006/relationships/hyperlink" Target="http://www.educapanama.edu.pa/sites/default/files/styles/fotos_xl/public/img/anatomia-1.jpg?itok=tYwolh_4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ducapanama.edu.pa/sites/default/files/styles/fotos_xl/public/img/sistema-circulatorio_0.png?itok=EcR0FzC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RuthyB DiazC</dc:creator>
  <cp:keywords/>
  <dc:description/>
  <cp:lastModifiedBy>RuthyB DiazC</cp:lastModifiedBy>
  <cp:revision>1</cp:revision>
  <dcterms:created xsi:type="dcterms:W3CDTF">2022-05-10T22:39:00Z</dcterms:created>
  <dcterms:modified xsi:type="dcterms:W3CDTF">2022-05-10T22:42:00Z</dcterms:modified>
</cp:coreProperties>
</file>