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026D4E" w:rsidRDefault="00745A1A" w:rsidP="00745A1A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1D67D0"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14676E73" wp14:editId="5F0500C0">
            <wp:simplePos x="0" y="0"/>
            <wp:positionH relativeFrom="column">
              <wp:posOffset>-690245</wp:posOffset>
            </wp:positionH>
            <wp:positionV relativeFrom="paragraph">
              <wp:posOffset>-572135</wp:posOffset>
            </wp:positionV>
            <wp:extent cx="1466850" cy="571500"/>
            <wp:effectExtent l="0" t="0" r="0" b="0"/>
            <wp:wrapSquare wrapText="bothSides"/>
            <wp:docPr id="1" name="Imagen 1" descr="logoifar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farh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949" t="8328" r="4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2AE" w:rsidRDefault="00026D4E" w:rsidP="00AF02AE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DISASTER RISK REDUCTION</w:t>
      </w:r>
    </w:p>
    <w:p w:rsidR="00026D4E" w:rsidRPr="00AF02AE" w:rsidRDefault="00026D4E" w:rsidP="00AF02AE">
      <w:pPr>
        <w:tabs>
          <w:tab w:val="left" w:pos="3165"/>
        </w:tabs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allowOverlap="1" wp14:anchorId="17BABFB2" wp14:editId="7258D964">
            <wp:simplePos x="0" y="0"/>
            <wp:positionH relativeFrom="column">
              <wp:posOffset>929640</wp:posOffset>
            </wp:positionH>
            <wp:positionV relativeFrom="paragraph">
              <wp:posOffset>19050</wp:posOffset>
            </wp:positionV>
            <wp:extent cx="3448050" cy="2847975"/>
            <wp:effectExtent l="19050" t="0" r="19050" b="923925"/>
            <wp:wrapTopAndBottom/>
            <wp:docPr id="7" name="Imagen 7" descr="https://encrypted-tbn0.gstatic.com/images?q=tbn:ANd9GcRa_6Q_VjC7Od4zMjMIWPCkSKRE2HkUpKfR_HPlFxbjLrUDJo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a_6Q_VjC7Od4zMjMIWPCkSKRE2HkUpKfR_HPlFxbjLrUDJob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847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4E" w:rsidRPr="00394C3B" w:rsidRDefault="00026D4E" w:rsidP="00026D4E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026D4E" w:rsidRDefault="00026D4E" w:rsidP="00026D4E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>
        <w:rPr>
          <w:rFonts w:ascii="Arial" w:hAnsi="Arial" w:cs="Arial"/>
          <w:b/>
          <w:sz w:val="24"/>
          <w:szCs w:val="24"/>
          <w:lang w:val="en-US"/>
        </w:rPr>
        <w:t xml:space="preserve">12 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16   of  October 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AF02AE" w:rsidRPr="00AF02AE" w:rsidRDefault="00AF02AE" w:rsidP="00AF02AE">
      <w:pPr>
        <w:ind w:left="720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026D4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71319" wp14:editId="308479C7">
                <wp:simplePos x="0" y="0"/>
                <wp:positionH relativeFrom="column">
                  <wp:posOffset>1082040</wp:posOffset>
                </wp:positionH>
                <wp:positionV relativeFrom="paragraph">
                  <wp:posOffset>189230</wp:posOffset>
                </wp:positionV>
                <wp:extent cx="3371850" cy="1333500"/>
                <wp:effectExtent l="0" t="0" r="19050" b="19050"/>
                <wp:wrapNone/>
                <wp:docPr id="9" name="9 On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3335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2AE" w:rsidRPr="00AF02AE" w:rsidRDefault="00AF02AE" w:rsidP="00AF02AE">
                            <w:pPr>
                              <w:jc w:val="center"/>
                              <w:rPr>
                                <w:rFonts w:ascii="Algerian" w:hAnsi="Algeri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F02AE">
                              <w:rPr>
                                <w:rFonts w:ascii="Algerian" w:hAnsi="Algerian"/>
                                <w:sz w:val="32"/>
                                <w:szCs w:val="32"/>
                                <w:lang w:val="en-US"/>
                              </w:rPr>
                              <w:t xml:space="preserve">Closing date for </w:t>
                            </w:r>
                            <w:proofErr w:type="spellStart"/>
                            <w:r w:rsidRPr="00AF02AE">
                              <w:rPr>
                                <w:rFonts w:ascii="Algerian" w:hAnsi="Algerian"/>
                                <w:sz w:val="32"/>
                                <w:szCs w:val="32"/>
                                <w:lang w:val="en-US"/>
                              </w:rPr>
                              <w:t>Aplication</w:t>
                            </w:r>
                            <w:proofErr w:type="spellEnd"/>
                            <w:r w:rsidRPr="00AF02AE">
                              <w:rPr>
                                <w:rFonts w:ascii="Algerian" w:hAnsi="Algerian"/>
                                <w:sz w:val="32"/>
                                <w:szCs w:val="32"/>
                                <w:lang w:val="en-US"/>
                              </w:rPr>
                              <w:t>:  August 21, 2015</w:t>
                            </w:r>
                          </w:p>
                          <w:p w:rsidR="00AF02AE" w:rsidRPr="00AF02AE" w:rsidRDefault="00AF02AE" w:rsidP="00AF02A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9 Onda" o:spid="_x0000_s1026" type="#_x0000_t64" style="position:absolute;margin-left:85.2pt;margin-top:14.9pt;width:265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" adj="2700" fillcolor="#4f81bd [3204]" strokecolor="#243f60 [1604]" strokeweight="2pt">
                <v:textbox>
                  <w:txbxContent>
                    <w:p w:rsidR="00AF02AE" w:rsidRPr="00AF02AE" w:rsidRDefault="00AF02AE" w:rsidP="00AF02AE">
                      <w:pPr>
                        <w:jc w:val="center"/>
                        <w:rPr>
                          <w:rFonts w:ascii="Algerian" w:hAnsi="Algerian"/>
                          <w:sz w:val="32"/>
                          <w:szCs w:val="32"/>
                          <w:lang w:val="en-US"/>
                        </w:rPr>
                      </w:pPr>
                      <w:r w:rsidRPr="00AF02AE">
                        <w:rPr>
                          <w:rFonts w:ascii="Algerian" w:hAnsi="Algerian"/>
                          <w:sz w:val="32"/>
                          <w:szCs w:val="32"/>
                          <w:lang w:val="en-US"/>
                        </w:rPr>
                        <w:t xml:space="preserve">Closing date for </w:t>
                      </w:r>
                      <w:proofErr w:type="spellStart"/>
                      <w:r w:rsidRPr="00AF02AE">
                        <w:rPr>
                          <w:rFonts w:ascii="Algerian" w:hAnsi="Algerian"/>
                          <w:sz w:val="32"/>
                          <w:szCs w:val="32"/>
                          <w:lang w:val="en-US"/>
                        </w:rPr>
                        <w:t>Aplication</w:t>
                      </w:r>
                      <w:proofErr w:type="spellEnd"/>
                      <w:r w:rsidRPr="00AF02AE">
                        <w:rPr>
                          <w:rFonts w:ascii="Algerian" w:hAnsi="Algerian"/>
                          <w:sz w:val="32"/>
                          <w:szCs w:val="32"/>
                          <w:lang w:val="en-US"/>
                        </w:rPr>
                        <w:t>:  August 21, 2015</w:t>
                      </w:r>
                    </w:p>
                    <w:p w:rsidR="00AF02AE" w:rsidRPr="00AF02AE" w:rsidRDefault="00AF02AE" w:rsidP="00AF02AE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AF02AE" w:rsidRPr="00EB49ED" w:rsidRDefault="00AF02AE" w:rsidP="00026D4E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026D4E" w:rsidRDefault="00026D4E" w:rsidP="00026D4E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026D4E" w:rsidRPr="00394C3B" w:rsidRDefault="00026D4E" w:rsidP="00026D4E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026D4E" w:rsidRPr="00B17B8E" w:rsidRDefault="00026D4E" w:rsidP="00026D4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This course aims to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share Singapore’s experiences in disaster risk reduction.  Participants will also learn how to adopt the Sendai Framework from the 2015 UN World </w:t>
      </w:r>
      <w:r w:rsidR="00AF02AE">
        <w:rPr>
          <w:rFonts w:ascii="Arial" w:hAnsi="Arial" w:cs="Arial"/>
          <w:sz w:val="24"/>
          <w:szCs w:val="24"/>
          <w:lang w:val="en-US"/>
        </w:rPr>
        <w:t>Conference</w:t>
      </w:r>
      <w:r>
        <w:rPr>
          <w:rFonts w:ascii="Arial" w:hAnsi="Arial" w:cs="Arial"/>
          <w:sz w:val="24"/>
          <w:szCs w:val="24"/>
          <w:lang w:val="en-US"/>
        </w:rPr>
        <w:t xml:space="preserve"> on disaster risk reduction to their State’s existing plants.</w:t>
      </w:r>
    </w:p>
    <w:p w:rsidR="00026D4E" w:rsidRPr="00394C3B" w:rsidRDefault="00026D4E" w:rsidP="00026D4E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026D4E" w:rsidRPr="00394C3B" w:rsidRDefault="00026D4E" w:rsidP="00026D4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026D4E" w:rsidRPr="00394C3B" w:rsidRDefault="00026D4E" w:rsidP="00026D4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Vulnerability assessment.</w:t>
      </w:r>
    </w:p>
    <w:p w:rsidR="00026D4E" w:rsidRDefault="00026D4E" w:rsidP="00026D4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Evacuation planning &amp; training</w:t>
      </w:r>
    </w:p>
    <w:p w:rsidR="00026D4E" w:rsidRDefault="00026D4E" w:rsidP="00026D4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Forming and implementing action plans</w:t>
      </w:r>
    </w:p>
    <w:p w:rsidR="00026D4E" w:rsidRDefault="00026D4E" w:rsidP="00026D4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Essential and emergency operations</w:t>
      </w:r>
    </w:p>
    <w:p w:rsidR="00026D4E" w:rsidRDefault="00026D4E" w:rsidP="00026D4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Policy and decision-making</w:t>
      </w:r>
    </w:p>
    <w:p w:rsidR="00026D4E" w:rsidRPr="00AF02AE" w:rsidRDefault="00026D4E" w:rsidP="00AF02AE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Adaptation and mitigation planning</w:t>
      </w:r>
    </w:p>
    <w:p w:rsidR="00026D4E" w:rsidRPr="00520BE0" w:rsidRDefault="00026D4E" w:rsidP="00026D4E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026D4E" w:rsidRDefault="00026D4E" w:rsidP="00026D4E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026D4E" w:rsidRPr="00520BE0" w:rsidRDefault="00026D4E" w:rsidP="00026D4E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026D4E" w:rsidRPr="00AF02AE" w:rsidRDefault="00026D4E" w:rsidP="00026D4E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Mid to senior level government officials involved in planning and implementing disaster risk reduction at the local and national levels.</w:t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026D4E" w:rsidRPr="00394C3B" w:rsidRDefault="00026D4E" w:rsidP="00026D4E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026D4E" w:rsidRPr="0000098A" w:rsidTr="00003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26D4E" w:rsidRPr="00394C3B" w:rsidTr="00003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26D4E" w:rsidRPr="00394C3B" w:rsidTr="00003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0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026D4E" w:rsidRPr="00394C3B" w:rsidTr="00003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6D4E" w:rsidRPr="00394C3B" w:rsidTr="00003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6D4E" w:rsidRPr="00394C3B" w:rsidTr="000039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26D4E" w:rsidRPr="00394C3B" w:rsidTr="00003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26D4E" w:rsidRPr="00394C3B" w:rsidRDefault="00026D4E" w:rsidP="000039D7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026D4E" w:rsidRPr="00394C3B" w:rsidRDefault="00026D4E" w:rsidP="00003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026D4E" w:rsidRPr="0000098A" w:rsidRDefault="00026D4E" w:rsidP="00026D4E">
      <w:pPr>
        <w:spacing w:after="0"/>
        <w:rPr>
          <w:rFonts w:ascii="Arial" w:hAnsi="Arial" w:cs="Arial"/>
          <w:b/>
          <w:sz w:val="16"/>
          <w:szCs w:val="16"/>
          <w:lang w:val="en-US"/>
        </w:rPr>
      </w:pPr>
    </w:p>
    <w:p w:rsidR="00026D4E" w:rsidRPr="0000098A" w:rsidRDefault="00026D4E" w:rsidP="00026D4E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26D4E" w:rsidRPr="00394C3B" w:rsidRDefault="00A3703E" w:rsidP="00026D4E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026D4E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026D4E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026D4E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="00026D4E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026D4E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026D4E" w:rsidRPr="00394C3B" w:rsidRDefault="00026D4E" w:rsidP="00026D4E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026D4E" w:rsidRPr="00394C3B" w:rsidRDefault="00026D4E" w:rsidP="00026D4E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903CC5" w:rsidRPr="00AF02AE" w:rsidRDefault="00026D4E" w:rsidP="00AF02AE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sectPr w:rsidR="00903CC5" w:rsidRPr="00AF02AE" w:rsidSect="00026D4E">
      <w:headerReference w:type="default" r:id="rId13"/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3E" w:rsidRDefault="00A3703E" w:rsidP="00026D4E">
      <w:pPr>
        <w:spacing w:after="0" w:line="240" w:lineRule="auto"/>
      </w:pPr>
      <w:r>
        <w:separator/>
      </w:r>
    </w:p>
  </w:endnote>
  <w:endnote w:type="continuationSeparator" w:id="0">
    <w:p w:rsidR="00A3703E" w:rsidRDefault="00A3703E" w:rsidP="0002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3E" w:rsidRDefault="00A3703E" w:rsidP="00026D4E">
      <w:pPr>
        <w:spacing w:after="0" w:line="240" w:lineRule="auto"/>
      </w:pPr>
      <w:r>
        <w:separator/>
      </w:r>
    </w:p>
  </w:footnote>
  <w:footnote w:type="continuationSeparator" w:id="0">
    <w:p w:rsidR="00A3703E" w:rsidRDefault="00A3703E" w:rsidP="00026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102" w:rsidRDefault="00444F4E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7A0599A8" wp14:editId="43E4B44C">
          <wp:simplePos x="0" y="0"/>
          <wp:positionH relativeFrom="column">
            <wp:posOffset>5492115</wp:posOffset>
          </wp:positionH>
          <wp:positionV relativeFrom="paragraph">
            <wp:posOffset>-31115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6" name="Imagen 6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102" w:rsidRDefault="00444F4E" w:rsidP="008D769E">
    <w:pPr>
      <w:tabs>
        <w:tab w:val="left" w:pos="3705"/>
      </w:tabs>
    </w:pPr>
    <w:r>
      <w:tab/>
      <w:t>CURSO   8</w:t>
    </w:r>
    <w:r w:rsidR="00026D4E">
      <w:t>3</w:t>
    </w:r>
    <w:r>
      <w:t xml:space="preserve">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533_"/>
      </v:shape>
    </w:pict>
  </w:numPicBullet>
  <w:numPicBullet w:numPicBulletId="1">
    <w:pict>
      <v:shape id="_x0000_i1041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4E"/>
    <w:rsid w:val="00026D4E"/>
    <w:rsid w:val="00444F4E"/>
    <w:rsid w:val="00745A1A"/>
    <w:rsid w:val="00903CC5"/>
    <w:rsid w:val="00A3703E"/>
    <w:rsid w:val="00A81929"/>
    <w:rsid w:val="00AF02AE"/>
    <w:rsid w:val="00E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026D4E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2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D4E"/>
  </w:style>
  <w:style w:type="paragraph" w:styleId="Piedepgina">
    <w:name w:val="footer"/>
    <w:basedOn w:val="Normal"/>
    <w:link w:val="PiedepginaCar"/>
    <w:uiPriority w:val="99"/>
    <w:unhideWhenUsed/>
    <w:rsid w:val="0002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D4E"/>
  </w:style>
  <w:style w:type="paragraph" w:styleId="Textodeglobo">
    <w:name w:val="Balloon Text"/>
    <w:basedOn w:val="Normal"/>
    <w:link w:val="TextodegloboCar"/>
    <w:uiPriority w:val="99"/>
    <w:semiHidden/>
    <w:unhideWhenUsed/>
    <w:rsid w:val="0002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026D4E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02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D4E"/>
  </w:style>
  <w:style w:type="paragraph" w:styleId="Piedepgina">
    <w:name w:val="footer"/>
    <w:basedOn w:val="Normal"/>
    <w:link w:val="PiedepginaCar"/>
    <w:uiPriority w:val="99"/>
    <w:unhideWhenUsed/>
    <w:rsid w:val="00026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D4E"/>
  </w:style>
  <w:style w:type="paragraph" w:styleId="Textodeglobo">
    <w:name w:val="Balloon Text"/>
    <w:basedOn w:val="Normal"/>
    <w:link w:val="TextodegloboCar"/>
    <w:uiPriority w:val="99"/>
    <w:semiHidden/>
    <w:unhideWhenUsed/>
    <w:rsid w:val="0002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p.gov.sg/content/scp/courses_offered_applicationprocedure/application_procedur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2015-05-15T14:16:00Z</dcterms:created>
  <dcterms:modified xsi:type="dcterms:W3CDTF">2015-05-15T14:16:00Z</dcterms:modified>
</cp:coreProperties>
</file>